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0" w:right="0" w:firstLine="0"/>
        <w:jc w:val="center"/>
        <w:rPr>
          <w:rFonts w:hint="eastAsia"/>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鄂尔多斯市第四人民医院</w:t>
      </w: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pPr>
        <w:numPr>
          <w:ilvl w:val="0"/>
          <w:numId w:val="0"/>
        </w:numPr>
        <w:ind w:left="0" w:right="0" w:firstLine="0"/>
        <w:rPr>
          <w:rFonts w:hint="eastAsia"/>
          <w:b/>
          <w:sz w:val="28"/>
          <w:szCs w:val="28"/>
          <w:lang w:val="en-US" w:eastAsia="zh-CN"/>
        </w:rPr>
      </w:pPr>
    </w:p>
    <w:p>
      <w:pPr>
        <w:numPr>
          <w:ilvl w:val="0"/>
          <w:numId w:val="0"/>
        </w:numPr>
        <w:ind w:left="0" w:right="0" w:firstLine="0"/>
        <w:rPr>
          <w:rFonts w:hint="eastAsia"/>
          <w:b/>
          <w:sz w:val="28"/>
          <w:szCs w:val="28"/>
          <w:lang w:val="en-US" w:eastAsia="zh-CN"/>
        </w:rPr>
      </w:pPr>
      <w:r>
        <w:rPr>
          <w:rFonts w:hint="eastAsia"/>
          <w:lang w:val="en-US" w:eastAsia="zh-CN"/>
        </w:rPr>
        <w:t xml:space="preserve">                          </w:t>
      </w:r>
    </w:p>
    <w:p>
      <w:pPr>
        <w:numPr>
          <w:ilvl w:val="0"/>
          <w:numId w:val="0"/>
        </w:numPr>
        <w:ind w:left="0" w:right="0" w:firstLine="1500"/>
        <w:rPr>
          <w:rFonts w:hint="eastAsia"/>
          <w:b w:val="0"/>
          <w:sz w:val="28"/>
          <w:szCs w:val="28"/>
          <w:lang w:val="en-US" w:eastAsia="zh-CN"/>
        </w:rPr>
      </w:pPr>
    </w:p>
    <w:p>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视频会议系统</w:t>
      </w:r>
    </w:p>
    <w:p>
      <w:pPr>
        <w:numPr>
          <w:ilvl w:val="0"/>
          <w:numId w:val="0"/>
        </w:numPr>
        <w:ind w:left="0" w:right="0" w:firstLine="0"/>
        <w:jc w:val="cente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 xml:space="preserve">  2023年    月    日</w:t>
      </w:r>
    </w:p>
    <w:p>
      <w:pPr>
        <w:numPr>
          <w:ilvl w:val="0"/>
          <w:numId w:val="0"/>
        </w:numPr>
        <w:ind w:left="0" w:right="0" w:firstLine="0"/>
        <w:rPr>
          <w:rFonts w:hint="eastAsia"/>
          <w:b/>
          <w:sz w:val="28"/>
          <w:szCs w:val="28"/>
          <w:lang w:val="en-US" w:eastAsia="zh-CN"/>
        </w:rPr>
      </w:pPr>
    </w:p>
    <w:p>
      <w:pPr>
        <w:numPr>
          <w:ilvl w:val="0"/>
          <w:numId w:val="0"/>
        </w:numPr>
        <w:ind w:left="0" w:right="0" w:firstLine="200"/>
        <w:rPr>
          <w:rFonts w:hint="eastAsia"/>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val="0"/>
          <w:sz w:val="28"/>
          <w:szCs w:val="28"/>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pPr>
        <w:jc w:val="left"/>
        <w:rPr>
          <w:rFonts w:hint="eastAsia" w:ascii="黑体" w:hAnsi="黑体" w:eastAsia="黑体" w:cs="黑体"/>
          <w:bCs/>
          <w:kern w:val="44"/>
          <w:sz w:val="24"/>
          <w:szCs w:val="24"/>
          <w:lang w:val="zh-CN"/>
        </w:rPr>
      </w:pPr>
      <w:r>
        <w:rPr>
          <w:rFonts w:hint="eastAsia" w:ascii="黑体" w:hAnsi="黑体" w:eastAsia="黑体" w:cs="黑体"/>
          <w:bCs/>
          <w:kern w:val="44"/>
          <w:sz w:val="24"/>
          <w:szCs w:val="24"/>
          <w:lang w:val="zh-CN"/>
        </w:rPr>
        <w:t>一.主要商务要求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2428"/>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28"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项目名称</w:t>
            </w:r>
          </w:p>
        </w:tc>
        <w:tc>
          <w:tcPr>
            <w:tcW w:w="5031"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视频会议系统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428"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预算金额</w:t>
            </w:r>
          </w:p>
        </w:tc>
        <w:tc>
          <w:tcPr>
            <w:tcW w:w="5031"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428"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交货使用时间</w:t>
            </w:r>
          </w:p>
        </w:tc>
        <w:tc>
          <w:tcPr>
            <w:tcW w:w="5031"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合同签订后10个工作日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428"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5031"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428"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付款方式</w:t>
            </w:r>
          </w:p>
        </w:tc>
        <w:tc>
          <w:tcPr>
            <w:tcW w:w="5031"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产品验收合格正常使用后，支付总货款的90%；质保金为总金额的10%，待质保期到期后若没有发生质量等问题一次性付清。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428"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质保期</w:t>
            </w:r>
          </w:p>
        </w:tc>
        <w:tc>
          <w:tcPr>
            <w:tcW w:w="5031"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428"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采购清单</w:t>
            </w:r>
          </w:p>
        </w:tc>
        <w:tc>
          <w:tcPr>
            <w:tcW w:w="5031"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采购高清视频会议终端1台，高清摄像机1台，麦克风1支，公私网穿越1个，VP9850MCU端口1个，支架1个。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7459" w:type="dxa"/>
            <w:gridSpan w:val="2"/>
            <w:vAlign w:val="center"/>
          </w:tcPr>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（1）所购产品需实现与国家卫健委、内蒙古自治区卫健委、鄂尔多斯市卫健委远程视频会议互通互联。</w:t>
            </w:r>
          </w:p>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（2）VP9850MCU端口终身授权。</w:t>
            </w:r>
          </w:p>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（3）公私网穿越终身授权。</w:t>
            </w:r>
          </w:p>
        </w:tc>
      </w:tr>
    </w:tbl>
    <w:p>
      <w:pPr>
        <w:jc w:val="left"/>
        <w:rPr>
          <w:rFonts w:hint="eastAsia" w:ascii="宋体" w:hAnsi="宋体" w:eastAsia="宋体"/>
          <w:bCs/>
          <w:kern w:val="44"/>
          <w:sz w:val="24"/>
          <w:szCs w:val="24"/>
          <w:lang w:val="en-US" w:eastAsia="zh-CN"/>
        </w:rPr>
      </w:pPr>
    </w:p>
    <w:p>
      <w:pPr>
        <w:jc w:val="left"/>
        <w:rPr>
          <w:rFonts w:hint="eastAsia" w:ascii="黑体" w:hAnsi="黑体" w:eastAsia="黑体" w:cs="黑体"/>
          <w:bCs/>
          <w:kern w:val="44"/>
          <w:sz w:val="24"/>
          <w:szCs w:val="24"/>
          <w:lang w:val="en-US" w:eastAsia="zh-CN"/>
        </w:rPr>
      </w:pPr>
      <w:r>
        <w:rPr>
          <w:rFonts w:hint="eastAsia" w:ascii="黑体" w:hAnsi="黑体" w:eastAsia="黑体" w:cs="黑体"/>
          <w:bCs/>
          <w:kern w:val="44"/>
          <w:sz w:val="24"/>
          <w:szCs w:val="24"/>
          <w:lang w:val="en-US" w:eastAsia="zh-CN"/>
        </w:rPr>
        <w:t>二、项目详细信息</w:t>
      </w:r>
    </w:p>
    <w:p>
      <w:pPr>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详见附件1</w:t>
      </w:r>
    </w:p>
    <w:p>
      <w:pPr>
        <w:spacing w:line="360" w:lineRule="auto"/>
        <w:ind w:firstLine="240" w:firstLineChars="100"/>
        <w:rPr>
          <w:rFonts w:hint="eastAsia" w:ascii="黑体" w:hAnsi="黑体" w:eastAsia="黑体" w:cs="黑体"/>
          <w:b w:val="0"/>
          <w:bCs/>
          <w:sz w:val="24"/>
          <w:szCs w:val="24"/>
        </w:rPr>
      </w:pPr>
      <w:r>
        <w:rPr>
          <w:rFonts w:hint="eastAsia" w:ascii="黑体" w:hAnsi="黑体" w:eastAsia="黑体" w:cs="黑体"/>
          <w:b w:val="0"/>
          <w:bCs/>
          <w:sz w:val="24"/>
          <w:szCs w:val="24"/>
          <w:lang w:val="en-US" w:eastAsia="zh-CN"/>
        </w:rPr>
        <w:t>三</w:t>
      </w:r>
      <w:r>
        <w:rPr>
          <w:rFonts w:hint="eastAsia" w:ascii="黑体" w:hAnsi="黑体" w:eastAsia="黑体" w:cs="黑体"/>
          <w:b w:val="0"/>
          <w:bCs/>
          <w:sz w:val="24"/>
          <w:szCs w:val="24"/>
        </w:rPr>
        <w:t xml:space="preserve">、评标方法及评标细则要求 </w:t>
      </w:r>
    </w:p>
    <w:tbl>
      <w:tblPr>
        <w:tblStyle w:val="7"/>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资格性审查</w:t>
            </w:r>
          </w:p>
          <w:p>
            <w:pPr>
              <w:spacing w:line="240" w:lineRule="auto"/>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1.投标人是法人的审查会计师事务所出具的202</w:t>
            </w:r>
            <w:r>
              <w:rPr>
                <w:rFonts w:hint="eastAsia" w:ascii="宋体" w:hAnsi="宋体" w:eastAsia="宋体" w:cs="宋体"/>
                <w:sz w:val="21"/>
                <w:szCs w:val="21"/>
                <w:lang w:val="en-US" w:eastAsia="zh-CN"/>
              </w:rPr>
              <w:t>1</w:t>
            </w:r>
            <w:r>
              <w:rPr>
                <w:rFonts w:hint="eastAsia" w:ascii="宋体" w:hAnsi="宋体" w:eastAsia="宋体" w:cs="宋体"/>
                <w:sz w:val="21"/>
                <w:szCs w:val="21"/>
              </w:rPr>
              <w:t>年度财务审计报告</w:t>
            </w:r>
            <w:r>
              <w:rPr>
                <w:rFonts w:hint="eastAsia" w:ascii="宋体" w:hAnsi="宋体" w:eastAsia="宋体" w:cs="宋体"/>
                <w:sz w:val="21"/>
                <w:szCs w:val="21"/>
                <w:lang w:val="en-US" w:eastAsia="zh-CN"/>
              </w:rPr>
              <w:t>或出具银行资信证明</w:t>
            </w:r>
            <w:bookmarkStart w:id="1" w:name="_GoBack"/>
            <w:bookmarkEnd w:id="1"/>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1.提供递交投标文件截止之日前六个月内（至少一个月）的良好缴纳税收的相关凭据。（以税务机关提供的纳税凭据或银行入账单为准）</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2.提供递交投标文件截止之日前六个月内（至少一个月）缴纳社会保险的凭证。（以社保机构出具的专用收据或社会保险缴纳清单为准）</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具有履行合同所必须的设备和专业技术能力</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经营范围符合采购需求.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信用记录截图和评标现场核实情况为准，如相关失信记录已失效，投标人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符合招标文件要求。（格式、填写要求、签署、盖章、委托人身份等）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投标文件的编制、密封、装订、签署、盖章、涂改、删除、插字、公章使用等符合招标文件要求；投标文件的格式、文字、目录、页码等符合招标文件要求或对投标无实质性影响。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投标有效期</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满足招标文件关于交付使用时间、质保期、付款方式要求。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投标文件中不含采购人不能接受的附加条件。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本项目不接受联合体投标。（如要求联合体投标，符合本招标文件对联合体投标的相关要求）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tc>
        <w:tc>
          <w:tcPr>
            <w:tcW w:w="1970" w:type="dxa"/>
            <w:vMerge w:val="restart"/>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技术部分实质性内容</w:t>
            </w: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明确所投全部货物的产品品牌、型号</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tc>
        <w:tc>
          <w:tcPr>
            <w:tcW w:w="1970" w:type="dxa"/>
            <w:vMerge w:val="continue"/>
            <w:tcBorders>
              <w:top w:val="single" w:color="auto" w:sz="4" w:space="0"/>
              <w:left w:val="single" w:color="auto" w:sz="4" w:space="0"/>
              <w:right w:val="single" w:color="auto" w:sz="4" w:space="0"/>
            </w:tcBorders>
            <w:vAlign w:val="center"/>
          </w:tcP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主要技术参数指标（加“</w:t>
            </w:r>
            <w:r>
              <w:rPr>
                <w:rFonts w:hint="eastAsia" w:ascii="宋体" w:hAnsi="宋体" w:eastAsia="宋体" w:cs="宋体"/>
                <w:sz w:val="21"/>
                <w:szCs w:val="21"/>
                <w:lang w:bidi="lo-LA"/>
              </w:rPr>
              <w:t>*</w:t>
            </w:r>
            <w:r>
              <w:rPr>
                <w:rFonts w:hint="eastAsia" w:ascii="宋体" w:hAnsi="宋体" w:eastAsia="宋体" w:cs="宋体"/>
                <w:sz w:val="21"/>
                <w:szCs w:val="21"/>
              </w:rPr>
              <w:t>”项）完全满足或优于招标文件要求。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tc>
        <w:tc>
          <w:tcPr>
            <w:tcW w:w="1970" w:type="dxa"/>
            <w:vMerge w:val="continue"/>
            <w:tcBorders>
              <w:top w:val="single" w:color="auto" w:sz="4" w:space="0"/>
              <w:left w:val="single" w:color="auto" w:sz="4" w:space="0"/>
              <w:right w:val="single" w:color="auto" w:sz="4" w:space="0"/>
            </w:tcBorders>
            <w:vAlign w:val="center"/>
          </w:tcP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Style w:val="2"/>
        <w:rPr>
          <w:rFonts w:hint="eastAsia"/>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东胜区罕台镇鄂尔多斯市第四人民医院行政楼一楼101室 总务科 </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填写报名登记表后视为本次投标报名成功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地点：东胜区罕台镇鄂尔多斯市第四人民医院二楼会议室</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三、响应文件</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四、开标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我院总务科以书面形式向成交供应商发出中标书，中标通知书是合同的重要组成部分，对采购人和成交供应商具有同等法律效力。</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五、质疑</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pPr>
        <w:pageBreakBefore w:val="0"/>
        <w:numPr>
          <w:ilvl w:val="0"/>
          <w:numId w:val="1"/>
        </w:numPr>
        <w:wordWrap w:val="0"/>
        <w:autoSpaceDE/>
        <w:autoSpaceDN/>
        <w:bidi w:val="0"/>
        <w:snapToGrid/>
        <w:spacing w:line="360" w:lineRule="auto"/>
        <w:ind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质疑电话</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电话：15149684760 </w:t>
      </w: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六、投标失信行为黑名单制度</w:t>
      </w:r>
    </w:p>
    <w:p>
      <w:pPr>
        <w:pageBreakBefore w:val="0"/>
        <w:numPr>
          <w:ilvl w:val="0"/>
          <w:numId w:val="0"/>
        </w:numPr>
        <w:wordWrap w:val="0"/>
        <w:autoSpaceDE/>
        <w:autoSpaceDN/>
        <w:bidi w:val="0"/>
        <w:snapToGrid/>
        <w:spacing w:line="360" w:lineRule="auto"/>
        <w:ind w:right="0"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（四）中标后10个工作日内无正当理由未签订采购合同或拒绝签订采购合同；如有正当理由的，需提供经管理科室负责人及其分管院长签字的情况说明交招标办备案后解除。</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ab/>
      </w: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p/>
    <w:p/>
    <w:p/>
    <w:p/>
    <w:p/>
    <w:p/>
    <w:p/>
    <w:p/>
    <w:p/>
    <w:p/>
    <w:p/>
    <w:p>
      <w:pPr>
        <w:pageBreakBefore w:val="0"/>
        <w:wordWrap w:val="0"/>
        <w:autoSpaceDE/>
        <w:autoSpaceDN/>
        <w:bidi w:val="0"/>
        <w:snapToGrid/>
        <w:spacing w:before="0" w:after="0" w:line="360" w:lineRule="auto"/>
        <w:outlineLvl w:val="9"/>
        <w:rPr>
          <w:rFonts w:hint="eastAsia" w:ascii="宋体" w:hAnsi="宋体" w:eastAsia="宋体" w:cs="宋体"/>
          <w:color w:val="000000"/>
        </w:rPr>
      </w:pPr>
      <w:bookmarkStart w:id="0" w:name="_Toc422403383"/>
    </w:p>
    <w:p>
      <w:pPr>
        <w:pageBreakBefore w:val="0"/>
        <w:wordWrap w:val="0"/>
        <w:autoSpaceDE/>
        <w:autoSpaceDN/>
        <w:bidi w:val="0"/>
        <w:snapToGrid/>
        <w:spacing w:before="0" w:after="0" w:line="360" w:lineRule="auto"/>
        <w:outlineLvl w:val="9"/>
        <w:rPr>
          <w:rFonts w:hint="eastAsia" w:ascii="宋体" w:hAnsi="宋体" w:eastAsia="宋体" w:cs="宋体"/>
          <w:color w:val="000000"/>
        </w:rPr>
      </w:pPr>
    </w:p>
    <w:p>
      <w:pPr>
        <w:pageBreakBefore w:val="0"/>
        <w:wordWrap w:val="0"/>
        <w:autoSpaceDE/>
        <w:autoSpaceDN/>
        <w:bidi w:val="0"/>
        <w:snapToGrid/>
        <w:spacing w:before="0" w:after="0" w:line="360" w:lineRule="auto"/>
        <w:outlineLvl w:val="9"/>
        <w:rPr>
          <w:rFonts w:hint="eastAsia" w:ascii="宋体" w:hAnsi="宋体" w:eastAsia="宋体" w:cs="宋体"/>
          <w:color w:val="000000"/>
        </w:rPr>
      </w:pPr>
    </w:p>
    <w:p>
      <w:pPr>
        <w:pStyle w:val="2"/>
        <w:rPr>
          <w:rFonts w:hint="eastAsia"/>
          <w:color w:val="000000"/>
        </w:rPr>
      </w:pPr>
    </w:p>
    <w:p/>
    <w:p/>
    <w:p/>
    <w:p/>
    <w:p>
      <w:pPr>
        <w:pStyle w:val="2"/>
        <w:rPr>
          <w:color w:val="000000"/>
        </w:rPr>
      </w:pPr>
      <w:r>
        <w:rPr>
          <w:rFonts w:hint="eastAsia"/>
          <w:color w:val="000000"/>
        </w:rPr>
        <w:t>（封面）</w:t>
      </w:r>
      <w:bookmarkEnd w:id="0"/>
    </w:p>
    <w:p>
      <w:pPr>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w:t>
      </w:r>
      <w:r>
        <w:rPr>
          <w:rFonts w:hint="eastAsia" w:ascii="黑体" w:hAnsi="黑体" w:eastAsia="黑体" w:cs="黑体"/>
          <w:b/>
          <w:color w:val="000000"/>
          <w:sz w:val="36"/>
          <w:szCs w:val="36"/>
          <w:lang w:eastAsia="zh-CN"/>
        </w:rPr>
        <w:t>第四人民</w:t>
      </w:r>
      <w:r>
        <w:rPr>
          <w:rFonts w:hint="eastAsia" w:ascii="黑体" w:hAnsi="黑体" w:eastAsia="黑体" w:cs="黑体"/>
          <w:b/>
          <w:color w:val="000000"/>
          <w:sz w:val="36"/>
          <w:szCs w:val="36"/>
        </w:rPr>
        <w:t>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pPr>
        <w:ind w:firstLine="400"/>
        <w:rPr>
          <w:rFonts w:hint="eastAsia" w:ascii="黑体" w:hAnsi="黑体" w:eastAsia="黑体" w:cs="黑体"/>
          <w:b/>
          <w:color w:val="000000"/>
          <w:sz w:val="44"/>
          <w:szCs w:val="44"/>
        </w:rPr>
      </w:pPr>
    </w:p>
    <w:p>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名称</w:t>
      </w:r>
      <w:r>
        <w:rPr>
          <w:rFonts w:hint="eastAsia" w:ascii="黑体" w:hAnsi="黑体" w:eastAsia="黑体" w:cs="黑体"/>
          <w:b/>
          <w:color w:val="000000"/>
          <w:sz w:val="72"/>
          <w:szCs w:val="72"/>
          <w:lang w:val="en-US" w:eastAsia="zh-CN"/>
        </w:rPr>
        <w:t>）</w:t>
      </w:r>
    </w:p>
    <w:p>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pPr>
        <w:ind w:firstLine="400"/>
        <w:rPr>
          <w:rFonts w:hint="eastAsia" w:ascii="黑体" w:hAnsi="黑体" w:eastAsia="黑体" w:cs="黑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pPr>
        <w:ind w:firstLine="400"/>
        <w:rPr>
          <w:rFonts w:ascii="宋体" w:hAnsi="宋体" w:cs="宋体"/>
          <w:b/>
          <w:color w:val="000000"/>
          <w:sz w:val="30"/>
          <w:szCs w:val="30"/>
        </w:rPr>
      </w:pPr>
      <w:r>
        <w:rPr>
          <w:rFonts w:hint="eastAsia" w:ascii="宋体" w:hAnsi="宋体" w:cs="宋体"/>
          <w:b/>
          <w:color w:val="000000"/>
          <w:sz w:val="30"/>
          <w:szCs w:val="30"/>
        </w:rPr>
        <w:t>联系电话:</w:t>
      </w:r>
    </w:p>
    <w:p>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pPr>
        <w:numPr>
          <w:ilvl w:val="0"/>
          <w:numId w:val="0"/>
        </w:numPr>
        <w:spacing w:line="360" w:lineRule="auto"/>
        <w:ind w:left="0" w:right="0" w:firstLine="0"/>
        <w:jc w:val="both"/>
        <w:rPr>
          <w:rFonts w:ascii="黑体" w:hAnsi="黑体" w:eastAsia="黑体" w:cs="黑体"/>
          <w:b w:val="0"/>
          <w:color w:val="000000"/>
          <w:sz w:val="32"/>
          <w:szCs w:val="32"/>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致：鄂尔多斯市第四人民医院</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一、开标一览表</w:t>
      </w: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tc>
        <w:tc>
          <w:tcPr>
            <w:tcW w:w="2018" w:type="dxa"/>
            <w:vMerge w:val="continue"/>
            <w:vAlign w:val="center"/>
          </w:tcPr>
          <w:p/>
        </w:tc>
      </w:tr>
    </w:tbl>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pPr>
        <w:spacing w:line="360" w:lineRule="auto"/>
        <w:ind w:firstLine="600"/>
        <w:rPr>
          <w:rFonts w:hint="eastAsia" w:ascii="宋体" w:hAnsi="宋体" w:eastAsia="宋体" w:cs="宋体"/>
          <w:b w:val="0"/>
          <w:color w:val="000000"/>
          <w:sz w:val="24"/>
          <w:szCs w:val="24"/>
          <w:lang w:val="en-US" w:eastAsia="zh-CN" w:bidi="ar-SA"/>
        </w:rPr>
      </w:pPr>
    </w:p>
    <w:p>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rPr>
          <w:rFonts w:hint="default" w:ascii="宋体" w:hAnsi="宋体" w:eastAsia="宋体"/>
          <w:sz w:val="24"/>
          <w:szCs w:val="24"/>
          <w:lang w:val="en-US" w:eastAsia="zh-CN"/>
        </w:rPr>
      </w:pPr>
    </w:p>
    <w:p>
      <w:pPr>
        <w:pStyle w:val="2"/>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分项报价</w:t>
      </w: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pStyle w:val="2"/>
        <w:rPr>
          <w:rFonts w:ascii="宋体" w:hAnsi="宋体" w:eastAsia="宋体"/>
          <w:sz w:val="24"/>
          <w:szCs w:val="24"/>
          <w:lang w:val="zh-CN"/>
        </w:rPr>
      </w:pPr>
    </w:p>
    <w:p>
      <w:pPr>
        <w:rPr>
          <w:rFonts w:ascii="宋体" w:hAnsi="宋体" w:eastAsia="宋体"/>
          <w:sz w:val="24"/>
          <w:szCs w:val="24"/>
          <w:lang w:val="zh-CN"/>
        </w:rPr>
      </w:pPr>
    </w:p>
    <w:p>
      <w:pPr>
        <w:pStyle w:val="2"/>
        <w:rPr>
          <w:rFonts w:ascii="宋体" w:hAnsi="宋体" w:eastAsia="宋体"/>
          <w:sz w:val="24"/>
          <w:szCs w:val="24"/>
          <w:lang w:val="zh-CN"/>
        </w:rPr>
      </w:pPr>
    </w:p>
    <w:p>
      <w:pPr>
        <w:rPr>
          <w:rFonts w:ascii="宋体" w:hAnsi="宋体" w:eastAsia="宋体"/>
          <w:sz w:val="24"/>
          <w:szCs w:val="24"/>
          <w:lang w:val="zh-CN"/>
        </w:rPr>
      </w:pPr>
    </w:p>
    <w:p>
      <w:pPr>
        <w:pStyle w:val="2"/>
        <w:rPr>
          <w:rFonts w:ascii="宋体" w:hAnsi="宋体" w:eastAsia="宋体"/>
          <w:sz w:val="24"/>
          <w:szCs w:val="24"/>
          <w:lang w:val="zh-CN"/>
        </w:rPr>
      </w:pPr>
    </w:p>
    <w:p>
      <w:pPr>
        <w:rPr>
          <w:rFonts w:ascii="宋体" w:hAnsi="宋体" w:eastAsia="宋体"/>
          <w:sz w:val="24"/>
          <w:szCs w:val="24"/>
          <w:lang w:val="zh-CN"/>
        </w:rPr>
      </w:pPr>
    </w:p>
    <w:p>
      <w:pPr>
        <w:pStyle w:val="2"/>
        <w:rPr>
          <w:rFonts w:ascii="宋体" w:hAnsi="宋体" w:eastAsia="宋体"/>
          <w:sz w:val="24"/>
          <w:szCs w:val="24"/>
          <w:lang w:val="zh-CN"/>
        </w:rPr>
      </w:pPr>
    </w:p>
    <w:p>
      <w:pPr>
        <w:rPr>
          <w:lang w:val="zh-CN"/>
        </w:rPr>
      </w:pPr>
    </w:p>
    <w:p>
      <w:pPr>
        <w:rPr>
          <w:rFonts w:ascii="宋体" w:hAnsi="宋体" w:eastAsia="宋体"/>
          <w:sz w:val="24"/>
          <w:szCs w:val="24"/>
          <w:lang w:val="zh-CN"/>
        </w:rPr>
      </w:pPr>
    </w:p>
    <w:p>
      <w:pPr>
        <w:spacing w:line="360" w:lineRule="auto"/>
        <w:jc w:val="left"/>
        <w:rPr>
          <w:rFonts w:hint="eastAsia" w:ascii="宋体" w:hAnsi="宋体" w:eastAsia="宋体"/>
          <w:b/>
          <w:color w:val="000000"/>
          <w:sz w:val="24"/>
          <w:szCs w:val="24"/>
        </w:rPr>
      </w:pPr>
      <w:r>
        <w:rPr>
          <w:rFonts w:hint="eastAsia" w:ascii="黑体" w:hAnsi="黑体" w:eastAsia="黑体" w:cs="黑体"/>
          <w:b w:val="0"/>
          <w:bCs/>
          <w:color w:val="000000"/>
          <w:sz w:val="32"/>
          <w:szCs w:val="32"/>
          <w:lang w:val="en-US" w:eastAsia="zh-CN"/>
        </w:rPr>
        <w:t>二、</w:t>
      </w:r>
      <w:r>
        <w:rPr>
          <w:rFonts w:hint="eastAsia" w:ascii="黑体" w:hAnsi="黑体" w:eastAsia="黑体" w:cs="黑体"/>
          <w:b w:val="0"/>
          <w:bCs/>
          <w:color w:val="000000"/>
          <w:sz w:val="32"/>
          <w:szCs w:val="32"/>
          <w:lang w:eastAsia="zh-CN"/>
        </w:rPr>
        <w:t>报名产品</w:t>
      </w:r>
      <w:r>
        <w:rPr>
          <w:rFonts w:hint="eastAsia" w:ascii="黑体" w:hAnsi="黑体" w:eastAsia="黑体" w:cs="黑体"/>
          <w:b w:val="0"/>
          <w:bCs/>
          <w:color w:val="000000"/>
          <w:sz w:val="32"/>
          <w:szCs w:val="32"/>
        </w:rPr>
        <w:t>情况介绍表</w:t>
      </w:r>
    </w:p>
    <w:p>
      <w:pPr>
        <w:rPr>
          <w:rFonts w:ascii="宋体" w:hAnsi="宋体" w:eastAsia="宋体"/>
          <w:sz w:val="24"/>
          <w:szCs w:val="24"/>
          <w:lang w:val="zh-CN"/>
        </w:rPr>
      </w:pPr>
    </w:p>
    <w:p>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pPr>
        <w:spacing w:line="360" w:lineRule="auto"/>
        <w:jc w:val="center"/>
        <w:rPr>
          <w:rFonts w:hint="eastAsia" w:ascii="宋体" w:hAnsi="宋体" w:eastAsia="宋体"/>
          <w:color w:val="000000"/>
          <w:sz w:val="24"/>
          <w:szCs w:val="24"/>
        </w:rPr>
      </w:pPr>
    </w:p>
    <w:tbl>
      <w:tblPr>
        <w:tblStyle w:val="7"/>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bl>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r>
        <w:br w:type="page"/>
      </w:r>
    </w:p>
    <w:p>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三、</w:t>
      </w:r>
      <w:r>
        <w:rPr>
          <w:rFonts w:hint="eastAsia" w:ascii="黑体" w:hAnsi="黑体" w:eastAsia="黑体" w:cs="黑体"/>
          <w:b w:val="0"/>
          <w:color w:val="000000"/>
          <w:sz w:val="32"/>
          <w:szCs w:val="32"/>
          <w:lang w:val="en-US" w:eastAsia="zh-CN" w:bidi="ar-SA"/>
        </w:rPr>
        <w:t>授权委托人身份证明</w:t>
      </w:r>
    </w:p>
    <w:p>
      <w:pPr>
        <w:spacing w:line="360" w:lineRule="auto"/>
        <w:ind w:firstLine="420"/>
        <w:jc w:val="center"/>
        <w:rPr>
          <w:rFonts w:ascii="宋体" w:hAnsi="宋体" w:eastAsia="宋体"/>
          <w:sz w:val="24"/>
          <w:szCs w:val="24"/>
        </w:rPr>
      </w:pPr>
    </w:p>
    <w:p>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鄂尔多斯市第四人民医院：</w:t>
      </w:r>
    </w:p>
    <w:p>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pPr>
        <w:spacing w:line="360" w:lineRule="auto"/>
        <w:rPr>
          <w:rFonts w:ascii="宋体" w:hAnsi="宋体" w:eastAsia="宋体"/>
          <w:sz w:val="24"/>
          <w:szCs w:val="24"/>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pPr>
        <w:tabs>
          <w:tab w:val="left" w:pos="1326"/>
        </w:tabs>
        <w:bidi w:val="0"/>
        <w:jc w:val="left"/>
        <w:rPr>
          <w:rFonts w:hint="eastAsia" w:ascii="宋体" w:hAnsi="宋体" w:eastAsia="宋体" w:cs="宋体"/>
          <w:sz w:val="24"/>
          <w:szCs w:val="24"/>
          <w:lang w:val="en-US" w:eastAsia="zh-CN"/>
        </w:rPr>
      </w:pPr>
    </w:p>
    <w:p>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四、投标人基本情况表</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3"/>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提供具有独立承担民事责任的能力的证明材料 </w:t>
      </w: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提供具有良好的商业信誉和健全的财务会计制度的证明材料</w:t>
      </w: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 </w:t>
      </w:r>
    </w:p>
    <w:p>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提供依法缴纳税收和社会保障资金的良好记录 </w:t>
      </w: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具有履行合同所必须的设备和专业技术能力的声明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right="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九、业绩证明材料</w:t>
      </w: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4"/>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参加政府采购前三年内在经营活动中无重大违法记录书面声明 </w:t>
      </w: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十二、技术偏离表 </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p>
    <w:p>
      <w:pPr>
        <w:pStyle w:val="2"/>
        <w:rPr>
          <w:rFonts w:hint="eastAsia"/>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十三、售后服务</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十四、相关认证</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lang w:val="en-US" w:eastAsia="zh-CN"/>
        </w:rPr>
      </w:pPr>
      <w:r>
        <w:rPr>
          <w:rFonts w:hint="eastAsia" w:ascii="宋体" w:hAnsi="宋体" w:eastAsia="宋体" w:cs="宋体"/>
          <w:b/>
          <w:sz w:val="28"/>
          <w:szCs w:val="28"/>
          <w:lang w:val="en-US" w:eastAsia="zh-CN"/>
        </w:rPr>
        <w:t>十五、产品彩页</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十六、其他</w:t>
      </w:r>
    </w:p>
    <w:p>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A0860"/>
    <w:multiLevelType w:val="singleLevel"/>
    <w:tmpl w:val="BA4A0860"/>
    <w:lvl w:ilvl="0" w:tentative="0">
      <w:start w:val="5"/>
      <w:numFmt w:val="chineseCounting"/>
      <w:suff w:val="nothing"/>
      <w:lvlText w:val="%1、"/>
      <w:lvlJc w:val="left"/>
      <w:rPr>
        <w:rFonts w:hint="eastAsia"/>
      </w:rPr>
    </w:lvl>
  </w:abstractNum>
  <w:abstractNum w:abstractNumId="1">
    <w:nsid w:val="25FBF796"/>
    <w:multiLevelType w:val="singleLevel"/>
    <w:tmpl w:val="25FBF796"/>
    <w:lvl w:ilvl="0" w:tentative="0">
      <w:start w:val="10"/>
      <w:numFmt w:val="chineseCounting"/>
      <w:suff w:val="nothing"/>
      <w:lvlText w:val="%1、"/>
      <w:lvlJc w:val="left"/>
      <w:rPr>
        <w:rFonts w:hint="eastAsia"/>
      </w:rPr>
    </w:lvl>
  </w:abstractNum>
  <w:abstractNum w:abstractNumId="2">
    <w:nsid w:val="2F000000"/>
    <w:multiLevelType w:val="multilevel"/>
    <w:tmpl w:val="2F000000"/>
    <w:lvl w:ilvl="0" w:tentative="0">
      <w:start w:val="4"/>
      <w:numFmt w:val="chineseCounting"/>
      <w:suff w:val="nothing"/>
      <w:lvlText w:val="（%1）"/>
      <w:lvlJc w:val="left"/>
      <w:rPr>
        <w:rFonts w:hint="eastAsia"/>
      </w:rPr>
    </w:lvl>
    <w:lvl w:ilvl="1" w:tentative="0">
      <w:start w:val="4"/>
      <w:numFmt w:val="chineseCounting"/>
      <w:suff w:val="nothing"/>
      <w:lvlText w:val="（%1）"/>
      <w:lvlJc w:val="left"/>
      <w:rPr>
        <w:rFonts w:hint="eastAsia"/>
      </w:rPr>
    </w:lvl>
    <w:lvl w:ilvl="2" w:tentative="0">
      <w:start w:val="4"/>
      <w:numFmt w:val="chineseCounting"/>
      <w:suff w:val="nothing"/>
      <w:lvlText w:val="（%1）"/>
      <w:lvlJc w:val="left"/>
      <w:rPr>
        <w:rFonts w:hint="eastAsia"/>
      </w:rPr>
    </w:lvl>
    <w:lvl w:ilvl="3" w:tentative="0">
      <w:start w:val="4"/>
      <w:numFmt w:val="chineseCounting"/>
      <w:suff w:val="nothing"/>
      <w:lvlText w:val="（%1）"/>
      <w:lvlJc w:val="left"/>
      <w:rPr>
        <w:rFonts w:hint="eastAsia"/>
      </w:rPr>
    </w:lvl>
    <w:lvl w:ilvl="4" w:tentative="0">
      <w:start w:val="4"/>
      <w:numFmt w:val="chineseCounting"/>
      <w:suff w:val="nothing"/>
      <w:lvlText w:val="（%1）"/>
      <w:lvlJc w:val="left"/>
      <w:rPr>
        <w:rFonts w:hint="eastAsia"/>
      </w:rPr>
    </w:lvl>
    <w:lvl w:ilvl="5" w:tentative="0">
      <w:start w:val="4"/>
      <w:numFmt w:val="chineseCounting"/>
      <w:suff w:val="nothing"/>
      <w:lvlText w:val="（%1）"/>
      <w:lvlJc w:val="left"/>
      <w:rPr>
        <w:rFonts w:hint="eastAsia"/>
      </w:rPr>
    </w:lvl>
    <w:lvl w:ilvl="6" w:tentative="0">
      <w:start w:val="4"/>
      <w:numFmt w:val="chineseCounting"/>
      <w:suff w:val="nothing"/>
      <w:lvlText w:val="（%1）"/>
      <w:lvlJc w:val="left"/>
      <w:rPr>
        <w:rFonts w:hint="eastAsia"/>
      </w:rPr>
    </w:lvl>
    <w:lvl w:ilvl="7" w:tentative="0">
      <w:start w:val="4"/>
      <w:numFmt w:val="chineseCounting"/>
      <w:suff w:val="nothing"/>
      <w:lvlText w:val="（%1）"/>
      <w:lvlJc w:val="left"/>
      <w:rPr>
        <w:rFonts w:hint="eastAsia"/>
      </w:rPr>
    </w:lvl>
    <w:lvl w:ilvl="8" w:tentative="0">
      <w:start w:val="4"/>
      <w:numFmt w:val="chineseCounting"/>
      <w:suff w:val="nothing"/>
      <w:lvlText w:val="（%1）"/>
      <w:lvlJc w:val="left"/>
      <w:rPr>
        <w:rFonts w:hint="eastAsia"/>
      </w:rPr>
    </w:lvl>
  </w:abstractNum>
  <w:abstractNum w:abstractNumId="3">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OGZmNDdkZjIyNmY0MjQyMTgwY2UwMjA0NzA4NGE3YTkifQ=="/>
  </w:docVars>
  <w:rsids>
    <w:rsidRoot w:val="00000000"/>
    <w:rsid w:val="002C273F"/>
    <w:rsid w:val="012D6373"/>
    <w:rsid w:val="019E7E7D"/>
    <w:rsid w:val="047D0B3B"/>
    <w:rsid w:val="06263A4A"/>
    <w:rsid w:val="0B9423D6"/>
    <w:rsid w:val="151F40B9"/>
    <w:rsid w:val="155067EC"/>
    <w:rsid w:val="19BD2CB7"/>
    <w:rsid w:val="23507ADC"/>
    <w:rsid w:val="2A700BE0"/>
    <w:rsid w:val="2D027B93"/>
    <w:rsid w:val="2FC378C6"/>
    <w:rsid w:val="307F0A3C"/>
    <w:rsid w:val="320A15DF"/>
    <w:rsid w:val="33A33EAB"/>
    <w:rsid w:val="33B731B1"/>
    <w:rsid w:val="36BD1418"/>
    <w:rsid w:val="37FC75FC"/>
    <w:rsid w:val="38A87722"/>
    <w:rsid w:val="3F7815D1"/>
    <w:rsid w:val="50B67110"/>
    <w:rsid w:val="52025FEF"/>
    <w:rsid w:val="59074FC9"/>
    <w:rsid w:val="5BAD6B81"/>
    <w:rsid w:val="5E2315E5"/>
    <w:rsid w:val="5EAA6F61"/>
    <w:rsid w:val="60CD2908"/>
    <w:rsid w:val="6A7F6E1A"/>
    <w:rsid w:val="6E761749"/>
    <w:rsid w:val="6EB16FD5"/>
    <w:rsid w:val="6F5104C0"/>
    <w:rsid w:val="719B7B32"/>
    <w:rsid w:val="7200308E"/>
    <w:rsid w:val="72172C27"/>
    <w:rsid w:val="7B2874FA"/>
    <w:rsid w:val="7B5E69F3"/>
    <w:rsid w:val="7EDC4056"/>
    <w:rsid w:val="7F0D164B"/>
    <w:rsid w:val="7F112C06"/>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1"/>
    <w:pPr>
      <w:jc w:val="both"/>
    </w:pPr>
    <w:rPr>
      <w:rFonts w:asciiTheme="minorHAnsi" w:hAnsiTheme="minorHAnsi" w:eastAsiaTheme="minorEastAsia" w:cstheme="minorBidi"/>
      <w:sz w:val="21"/>
      <w:szCs w:val="21"/>
      <w:lang w:val="en-US" w:eastAsia="zh-CN" w:bidi="ar-SA"/>
    </w:rPr>
  </w:style>
  <w:style w:type="paragraph" w:styleId="3">
    <w:name w:val="heading 1"/>
    <w:basedOn w:val="1"/>
    <w:next w:val="1"/>
    <w:link w:val="12"/>
    <w:qFormat/>
    <w:uiPriority w:val="7"/>
    <w:pPr>
      <w:spacing w:before="340" w:after="330" w:line="578" w:lineRule="auto"/>
      <w:outlineLvl w:val="0"/>
    </w:pPr>
    <w:rPr>
      <w:b/>
      <w:sz w:val="44"/>
      <w:szCs w:val="44"/>
    </w:rPr>
  </w:style>
  <w:style w:type="paragraph" w:styleId="2">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9">
    <w:name w:val="Default Paragraph Font"/>
    <w:semiHidden/>
    <w:qFormat/>
    <w:uiPriority w:val="2"/>
  </w:style>
  <w:style w:type="table" w:default="1" w:styleId="7">
    <w:name w:val="Normal Table"/>
    <w:semiHidden/>
    <w:qFormat/>
    <w:uiPriority w:val="3"/>
    <w:tblPr>
      <w:tblCellMar>
        <w:top w:w="0" w:type="dxa"/>
        <w:left w:w="108" w:type="dxa"/>
        <w:bottom w:w="0" w:type="dxa"/>
        <w:right w:w="108" w:type="dxa"/>
      </w:tblCellMar>
    </w:tblPr>
  </w:style>
  <w:style w:type="paragraph" w:styleId="4">
    <w:name w:val="footer"/>
    <w:basedOn w:val="1"/>
    <w:qFormat/>
    <w:uiPriority w:val="151"/>
    <w:pPr>
      <w:tabs>
        <w:tab w:val="center" w:pos="4153"/>
        <w:tab w:val="right" w:pos="8306"/>
      </w:tabs>
      <w:snapToGrid w:val="0"/>
      <w:jc w:val="left"/>
    </w:pPr>
    <w:rPr>
      <w:sz w:val="18"/>
      <w:szCs w:val="18"/>
    </w:rPr>
  </w:style>
  <w:style w:type="paragraph" w:styleId="5">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6">
    <w:name w:val="Normal (Web)"/>
    <w:basedOn w:val="1"/>
    <w:qFormat/>
    <w:uiPriority w:val="153"/>
    <w:pPr>
      <w:spacing w:before="0" w:beforeAutospacing="1" w:after="0" w:afterAutospacing="1"/>
      <w:ind w:left="0" w:right="0" w:firstLine="0"/>
      <w:jc w:val="left"/>
    </w:pPr>
    <w:rPr>
      <w:sz w:val="24"/>
      <w:szCs w:val="24"/>
      <w:lang w:val="en-US" w:eastAsia="zh-CN" w:bidi="zh-CN"/>
    </w:rPr>
  </w:style>
  <w:style w:type="table" w:styleId="8">
    <w:name w:val="Table Grid"/>
    <w:basedOn w:val="7"/>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26"/>
    <w:pPr>
      <w:ind w:firstLine="200"/>
    </w:pPr>
    <w:rPr>
      <w:rFonts w:ascii="Times New Roman" w:hAnsi="Times New Roman" w:eastAsia="宋体" w:cs="Times New Roman"/>
      <w:sz w:val="28"/>
      <w:szCs w:val="28"/>
    </w:rPr>
  </w:style>
  <w:style w:type="character" w:customStyle="1" w:styleId="11">
    <w:name w:val="NormalCharacter"/>
    <w:link w:val="1"/>
    <w:qFormat/>
    <w:uiPriority w:val="154"/>
    <w:rPr>
      <w:rFonts w:asciiTheme="minorHAnsi" w:hAnsiTheme="minorHAnsi" w:eastAsiaTheme="minorEastAsia" w:cstheme="minorBidi"/>
      <w:sz w:val="21"/>
      <w:szCs w:val="21"/>
      <w:lang w:val="en-US" w:eastAsia="zh-CN" w:bidi="ar-SA"/>
    </w:rPr>
  </w:style>
  <w:style w:type="character" w:customStyle="1" w:styleId="12">
    <w:name w:val="标题 1 Char"/>
    <w:link w:val="3"/>
    <w:qFormat/>
    <w:uiPriority w:val="7"/>
    <w:rPr>
      <w:b/>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4837</Words>
  <Characters>4955</Characters>
  <Lines>0</Lines>
  <Paragraphs>0</Paragraphs>
  <TotalTime>5</TotalTime>
  <ScaleCrop>false</ScaleCrop>
  <LinksUpToDate>false</LinksUpToDate>
  <CharactersWithSpaces>5199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李娜</cp:lastModifiedBy>
  <dcterms:modified xsi:type="dcterms:W3CDTF">2023-01-11T08:32:19Z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65A321A258AA497F826948D67197805D</vt:lpwstr>
  </property>
</Properties>
</file>