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r>
        <w:rPr>
          <w:rFonts w:hint="eastAsia" w:ascii="宋体" w:hAnsi="宋体" w:eastAsia="宋体" w:cs="宋体"/>
          <w:b/>
          <w:i w:val="0"/>
          <w:caps/>
          <w:color w:val="333333"/>
          <w:spacing w:val="0"/>
          <w:sz w:val="32"/>
          <w:szCs w:val="32"/>
          <w:lang w:val="en-US" w:eastAsia="zh-CN"/>
        </w:rPr>
        <w:t xml:space="preserve">   柴油发电机</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    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jc w:val="left"/>
        <w:rPr>
          <w:rFonts w:hint="eastAsia" w:ascii="宋体" w:hAnsi="宋体"/>
          <w:bCs/>
          <w:kern w:val="44"/>
          <w:sz w:val="24"/>
          <w:szCs w:val="24"/>
          <w:lang w:val="zh-CN"/>
        </w:rPr>
      </w:pPr>
      <w:r>
        <w:rPr>
          <w:rFonts w:hint="eastAsia" w:ascii="宋体" w:hAnsi="宋体"/>
          <w:bCs/>
          <w:kern w:val="44"/>
          <w:sz w:val="24"/>
          <w:szCs w:val="24"/>
          <w:lang w:val="zh-CN"/>
        </w:rPr>
        <w:t>一.主要商务要求</w:t>
      </w:r>
    </w:p>
    <w:tbl>
      <w:tblPr>
        <w:tblStyle w:val="8"/>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226"/>
        <w:gridCol w:w="1485"/>
        <w:gridCol w:w="1605"/>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6" w:type="dxa"/>
            <w:vAlign w:val="center"/>
          </w:tcPr>
          <w:p>
            <w:pPr>
              <w:numPr>
                <w:ilvl w:val="0"/>
                <w:numId w:val="0"/>
              </w:numPr>
              <w:spacing w:line="360" w:lineRule="auto"/>
              <w:ind w:firstLine="480" w:firstLineChars="200"/>
              <w:jc w:val="center"/>
              <w:rPr>
                <w:rFonts w:hint="default" w:hAnsi="宋体" w:eastAsia="宋体"/>
                <w:sz w:val="24"/>
                <w:szCs w:val="24"/>
                <w:lang w:val="en-US" w:eastAsia="zh-CN"/>
              </w:rPr>
            </w:pPr>
            <w:r>
              <w:rPr>
                <w:rFonts w:hint="eastAsia" w:hAnsi="宋体" w:eastAsia="宋体"/>
                <w:sz w:val="24"/>
                <w:szCs w:val="24"/>
                <w:lang w:val="en-US" w:eastAsia="zh-CN"/>
              </w:rPr>
              <w:t>项目</w:t>
            </w:r>
          </w:p>
        </w:tc>
        <w:tc>
          <w:tcPr>
            <w:tcW w:w="1226" w:type="dxa"/>
            <w:vAlign w:val="center"/>
          </w:tcPr>
          <w:p>
            <w:pPr>
              <w:numPr>
                <w:ilvl w:val="0"/>
                <w:numId w:val="0"/>
              </w:numPr>
              <w:spacing w:line="360" w:lineRule="auto"/>
              <w:ind w:firstLine="240" w:firstLineChars="100"/>
              <w:jc w:val="both"/>
              <w:rPr>
                <w:rFonts w:hint="default" w:hAnsi="宋体" w:eastAsia="宋体"/>
                <w:sz w:val="24"/>
                <w:szCs w:val="24"/>
                <w:lang w:val="en-US" w:eastAsia="zh-CN"/>
              </w:rPr>
            </w:pPr>
            <w:r>
              <w:rPr>
                <w:rFonts w:hint="eastAsia" w:hAnsi="宋体" w:eastAsia="宋体"/>
                <w:sz w:val="24"/>
                <w:szCs w:val="24"/>
                <w:lang w:val="en-US" w:eastAsia="zh-CN"/>
              </w:rPr>
              <w:t>功率</w:t>
            </w:r>
          </w:p>
        </w:tc>
        <w:tc>
          <w:tcPr>
            <w:tcW w:w="1485" w:type="dxa"/>
            <w:vAlign w:val="center"/>
          </w:tcPr>
          <w:p>
            <w:pPr>
              <w:numPr>
                <w:ilvl w:val="0"/>
                <w:numId w:val="0"/>
              </w:numPr>
              <w:spacing w:line="360" w:lineRule="auto"/>
              <w:ind w:firstLine="480" w:firstLineChars="200"/>
              <w:jc w:val="both"/>
              <w:rPr>
                <w:rFonts w:hint="eastAsia" w:hAnsi="宋体" w:eastAsia="宋体"/>
                <w:sz w:val="24"/>
                <w:szCs w:val="24"/>
                <w:lang w:val="en-US" w:eastAsia="zh-CN"/>
              </w:rPr>
            </w:pPr>
            <w:r>
              <w:rPr>
                <w:rFonts w:hint="eastAsia" w:hAnsi="宋体" w:eastAsia="宋体"/>
                <w:sz w:val="24"/>
                <w:szCs w:val="24"/>
                <w:lang w:val="en-US" w:eastAsia="zh-CN"/>
              </w:rPr>
              <w:t>数量</w:t>
            </w:r>
          </w:p>
        </w:tc>
        <w:tc>
          <w:tcPr>
            <w:tcW w:w="1605" w:type="dxa"/>
            <w:vAlign w:val="center"/>
          </w:tcPr>
          <w:p>
            <w:pPr>
              <w:numPr>
                <w:ilvl w:val="0"/>
                <w:numId w:val="0"/>
              </w:numPr>
              <w:spacing w:line="360" w:lineRule="auto"/>
              <w:ind w:firstLine="240" w:firstLineChars="100"/>
              <w:jc w:val="both"/>
              <w:rPr>
                <w:rFonts w:hint="eastAsia" w:hAnsi="宋体" w:eastAsia="宋体"/>
                <w:sz w:val="24"/>
                <w:szCs w:val="24"/>
                <w:lang w:val="en-US" w:eastAsia="zh-CN"/>
              </w:rPr>
            </w:pPr>
            <w:r>
              <w:rPr>
                <w:rFonts w:hint="eastAsia" w:hAnsi="宋体" w:eastAsia="宋体"/>
                <w:sz w:val="24"/>
                <w:szCs w:val="24"/>
                <w:lang w:val="en-US" w:eastAsia="zh-CN"/>
              </w:rPr>
              <w:t>预算单价</w:t>
            </w:r>
          </w:p>
        </w:tc>
        <w:tc>
          <w:tcPr>
            <w:tcW w:w="2453" w:type="dxa"/>
            <w:vAlign w:val="center"/>
          </w:tcPr>
          <w:p>
            <w:pPr>
              <w:numPr>
                <w:ilvl w:val="0"/>
                <w:numId w:val="0"/>
              </w:numPr>
              <w:spacing w:line="360" w:lineRule="auto"/>
              <w:ind w:firstLine="480" w:firstLineChars="200"/>
              <w:jc w:val="both"/>
              <w:rPr>
                <w:rFonts w:hint="eastAsia" w:hAnsi="宋体" w:eastAsia="宋体"/>
                <w:sz w:val="24"/>
                <w:szCs w:val="24"/>
                <w:lang w:val="en-US" w:eastAsia="zh-CN"/>
              </w:rPr>
            </w:pPr>
            <w:r>
              <w:rPr>
                <w:rFonts w:hint="eastAsia" w:hAnsi="宋体" w:eastAsia="宋体"/>
                <w:sz w:val="24"/>
                <w:szCs w:val="24"/>
                <w:lang w:val="en-US" w:eastAsia="zh-CN"/>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2556" w:type="dxa"/>
            <w:vAlign w:val="center"/>
          </w:tcPr>
          <w:p>
            <w:pPr>
              <w:numPr>
                <w:ilvl w:val="0"/>
                <w:numId w:val="0"/>
              </w:numPr>
              <w:spacing w:line="360" w:lineRule="auto"/>
              <w:ind w:firstLine="480" w:firstLineChars="200"/>
              <w:jc w:val="left"/>
              <w:rPr>
                <w:rFonts w:hint="default" w:hAnsi="宋体" w:eastAsia="宋体"/>
                <w:sz w:val="24"/>
                <w:szCs w:val="24"/>
                <w:lang w:val="en-US" w:eastAsia="zh-CN"/>
              </w:rPr>
            </w:pPr>
            <w:r>
              <w:rPr>
                <w:rFonts w:hint="eastAsia" w:hAnsi="宋体" w:eastAsia="宋体"/>
                <w:sz w:val="24"/>
                <w:szCs w:val="24"/>
                <w:lang w:val="en-US" w:eastAsia="zh-CN"/>
              </w:rPr>
              <w:t>柴油发电机</w:t>
            </w:r>
          </w:p>
        </w:tc>
        <w:tc>
          <w:tcPr>
            <w:tcW w:w="1226" w:type="dxa"/>
            <w:vAlign w:val="center"/>
          </w:tcPr>
          <w:p>
            <w:pPr>
              <w:numPr>
                <w:ilvl w:val="0"/>
                <w:numId w:val="0"/>
              </w:numPr>
              <w:spacing w:line="360" w:lineRule="auto"/>
              <w:ind w:firstLine="240" w:firstLineChars="100"/>
              <w:jc w:val="left"/>
              <w:rPr>
                <w:rFonts w:hint="default" w:hAnsi="宋体" w:eastAsia="宋体"/>
                <w:sz w:val="24"/>
                <w:szCs w:val="24"/>
                <w:lang w:val="en-US" w:eastAsia="zh-CN"/>
              </w:rPr>
            </w:pPr>
            <w:r>
              <w:rPr>
                <w:rFonts w:hint="eastAsia" w:hAnsi="宋体" w:eastAsia="宋体"/>
                <w:sz w:val="24"/>
                <w:szCs w:val="24"/>
                <w:lang w:val="en-US" w:eastAsia="zh-CN"/>
              </w:rPr>
              <w:t>350KW</w:t>
            </w:r>
          </w:p>
        </w:tc>
        <w:tc>
          <w:tcPr>
            <w:tcW w:w="1485" w:type="dxa"/>
            <w:vAlign w:val="center"/>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1</w:t>
            </w:r>
          </w:p>
        </w:tc>
        <w:tc>
          <w:tcPr>
            <w:tcW w:w="1605" w:type="dxa"/>
            <w:vAlign w:val="center"/>
          </w:tcPr>
          <w:p>
            <w:pPr>
              <w:numPr>
                <w:ilvl w:val="0"/>
                <w:numId w:val="0"/>
              </w:numPr>
              <w:spacing w:line="360" w:lineRule="auto"/>
              <w:jc w:val="left"/>
              <w:rPr>
                <w:rFonts w:hint="default" w:hAnsi="宋体" w:eastAsia="宋体"/>
                <w:sz w:val="24"/>
                <w:szCs w:val="24"/>
                <w:lang w:val="en-US" w:eastAsia="zh-CN"/>
              </w:rPr>
            </w:pPr>
            <w:r>
              <w:rPr>
                <w:rFonts w:hint="eastAsia" w:hAnsi="宋体" w:eastAsia="宋体"/>
                <w:sz w:val="24"/>
                <w:szCs w:val="24"/>
                <w:lang w:val="en-US" w:eastAsia="zh-CN"/>
              </w:rPr>
              <w:t>140000元</w:t>
            </w:r>
          </w:p>
        </w:tc>
        <w:tc>
          <w:tcPr>
            <w:tcW w:w="2453" w:type="dxa"/>
            <w:vAlign w:val="center"/>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140000</w:t>
            </w:r>
            <w:bookmarkStart w:id="1" w:name="_GoBack"/>
            <w:bookmarkEnd w:id="1"/>
            <w:r>
              <w:rPr>
                <w:rFonts w:hint="eastAsia" w:hAnsi="宋体" w:eastAsia="宋体"/>
                <w:sz w:val="24"/>
                <w:szCs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2" w:type="dxa"/>
            <w:gridSpan w:val="2"/>
            <w:vAlign w:val="center"/>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交付使用时间</w:t>
            </w:r>
          </w:p>
        </w:tc>
        <w:tc>
          <w:tcPr>
            <w:tcW w:w="5543" w:type="dxa"/>
            <w:gridSpan w:val="3"/>
            <w:vAlign w:val="center"/>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合同签订后30个工作日内。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2" w:type="dxa"/>
            <w:gridSpan w:val="2"/>
            <w:vAlign w:val="center"/>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质保期</w:t>
            </w:r>
          </w:p>
        </w:tc>
        <w:tc>
          <w:tcPr>
            <w:tcW w:w="5543" w:type="dxa"/>
            <w:gridSpan w:val="3"/>
            <w:vAlign w:val="center"/>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2" w:type="dxa"/>
            <w:gridSpan w:val="2"/>
            <w:vAlign w:val="center"/>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付款方式</w:t>
            </w:r>
          </w:p>
        </w:tc>
        <w:tc>
          <w:tcPr>
            <w:tcW w:w="5543" w:type="dxa"/>
            <w:gridSpan w:val="3"/>
            <w:vAlign w:val="top"/>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验收合格可正常使用后，支付总费用的90%；质保金为总金额的10%，待质保期到期后若没有发生质量等问题一次性付清。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2" w:type="dxa"/>
            <w:gridSpan w:val="2"/>
            <w:vAlign w:val="center"/>
          </w:tcPr>
          <w:p>
            <w:pPr>
              <w:numPr>
                <w:ilvl w:val="0"/>
                <w:numId w:val="0"/>
              </w:numPr>
              <w:spacing w:line="360" w:lineRule="auto"/>
              <w:ind w:firstLine="480" w:firstLineChars="200"/>
              <w:jc w:val="left"/>
              <w:rPr>
                <w:rFonts w:hint="eastAsia" w:hAnsi="宋体" w:eastAsia="宋体"/>
                <w:sz w:val="24"/>
                <w:szCs w:val="24"/>
                <w:lang w:val="en-US" w:eastAsia="zh-CN"/>
              </w:rPr>
            </w:pPr>
            <w:r>
              <w:rPr>
                <w:rFonts w:hint="eastAsia" w:hAnsi="宋体" w:eastAsia="宋体"/>
                <w:sz w:val="24"/>
                <w:szCs w:val="24"/>
                <w:lang w:val="en-US" w:eastAsia="zh-CN"/>
              </w:rPr>
              <w:t>交付地点</w:t>
            </w:r>
          </w:p>
        </w:tc>
        <w:tc>
          <w:tcPr>
            <w:tcW w:w="5543" w:type="dxa"/>
            <w:gridSpan w:val="3"/>
            <w:vAlign w:val="center"/>
          </w:tcPr>
          <w:p>
            <w:pPr>
              <w:numPr>
                <w:ilvl w:val="0"/>
                <w:numId w:val="0"/>
              </w:numPr>
              <w:spacing w:line="360" w:lineRule="auto"/>
              <w:ind w:firstLine="480" w:firstLineChars="200"/>
              <w:jc w:val="left"/>
              <w:rPr>
                <w:rFonts w:hint="default" w:hAnsi="宋体" w:eastAsia="宋体"/>
                <w:sz w:val="24"/>
                <w:szCs w:val="24"/>
                <w:lang w:val="en-US" w:eastAsia="zh-CN"/>
              </w:rPr>
            </w:pPr>
            <w:r>
              <w:rPr>
                <w:rFonts w:hint="eastAsia" w:hAnsi="宋体" w:eastAsia="宋体"/>
                <w:sz w:val="24"/>
                <w:szCs w:val="24"/>
                <w:lang w:val="en-US" w:eastAsia="zh-CN"/>
              </w:rPr>
              <w:t>鄂尔多斯市第四人民医院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5" w:type="dxa"/>
            <w:gridSpan w:val="5"/>
            <w:vAlign w:val="center"/>
          </w:tcPr>
          <w:p>
            <w:pPr>
              <w:numPr>
                <w:ilvl w:val="0"/>
                <w:numId w:val="0"/>
              </w:numPr>
              <w:spacing w:line="360" w:lineRule="auto"/>
              <w:jc w:val="left"/>
              <w:rPr>
                <w:rFonts w:hint="eastAsia" w:hAnsi="宋体" w:eastAsia="宋体"/>
                <w:sz w:val="24"/>
                <w:szCs w:val="24"/>
                <w:lang w:val="en-US" w:eastAsia="zh-CN"/>
              </w:rPr>
            </w:pPr>
            <w:r>
              <w:rPr>
                <w:rFonts w:hint="eastAsia" w:hAnsi="宋体" w:eastAsia="宋体"/>
                <w:sz w:val="24"/>
                <w:szCs w:val="24"/>
                <w:lang w:val="en-US" w:eastAsia="zh-CN"/>
              </w:rPr>
              <w:t>项目具体参数详见附件1。投标单位总报价包含设备运输、安装、调试及质保期内的维修保养服务。</w:t>
            </w:r>
          </w:p>
        </w:tc>
      </w:tr>
    </w:tbl>
    <w:p>
      <w:pPr>
        <w:jc w:val="left"/>
        <w:rPr>
          <w:rFonts w:hint="eastAsia" w:ascii="宋体" w:hAnsi="宋体"/>
          <w:bCs/>
          <w:kern w:val="44"/>
          <w:sz w:val="24"/>
          <w:szCs w:val="24"/>
          <w:lang w:val="zh-CN"/>
        </w:rPr>
      </w:pPr>
    </w:p>
    <w:p>
      <w:pPr>
        <w:spacing w:line="360" w:lineRule="auto"/>
        <w:rPr>
          <w:rFonts w:hint="eastAsia" w:eastAsia="宋体" w:asciiTheme="minorEastAsia" w:hAnsiTheme="minorEastAsia"/>
          <w:b/>
          <w:sz w:val="24"/>
          <w:szCs w:val="24"/>
          <w:lang w:val="en-US" w:eastAsia="zh-CN"/>
        </w:rPr>
      </w:pPr>
      <w:r>
        <w:rPr>
          <w:rFonts w:hint="eastAsia" w:eastAsia="宋体" w:asciiTheme="minorEastAsia" w:hAnsiTheme="minorEastAsia"/>
          <w:b/>
          <w:sz w:val="24"/>
          <w:szCs w:val="24"/>
          <w:lang w:val="en-US" w:eastAsia="zh-CN"/>
        </w:rPr>
        <w:t>二</w:t>
      </w:r>
      <w:r>
        <w:rPr>
          <w:rFonts w:hint="eastAsia" w:asciiTheme="minorEastAsia" w:hAnsiTheme="minorEastAsia"/>
          <w:b/>
          <w:sz w:val="24"/>
          <w:szCs w:val="24"/>
        </w:rPr>
        <w:t>、</w:t>
      </w:r>
      <w:r>
        <w:rPr>
          <w:rFonts w:hint="eastAsia" w:eastAsia="宋体" w:asciiTheme="minorEastAsia" w:hAnsiTheme="minorEastAsia"/>
          <w:b/>
          <w:sz w:val="24"/>
          <w:szCs w:val="24"/>
          <w:lang w:val="en-US" w:eastAsia="zh-CN"/>
        </w:rPr>
        <w:t>技术标准与要求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480" w:firstLineChars="200"/>
        <w:textAlignment w:val="auto"/>
        <w:rPr>
          <w:rFonts w:hint="default" w:eastAsia="宋体" w:asciiTheme="minorEastAsia" w:hAnsiTheme="minorEastAsia"/>
          <w:b/>
          <w:sz w:val="24"/>
          <w:szCs w:val="24"/>
          <w:lang w:val="en-US" w:eastAsia="zh-CN"/>
        </w:rPr>
      </w:pPr>
      <w:r>
        <w:rPr>
          <w:rFonts w:hint="eastAsia" w:hAnsi="宋体" w:eastAsia="宋体"/>
          <w:sz w:val="24"/>
          <w:szCs w:val="24"/>
          <w:lang w:val="en-US" w:eastAsia="zh-CN"/>
        </w:rPr>
        <w:t>详见附件1。</w:t>
      </w:r>
    </w:p>
    <w:p>
      <w:pPr>
        <w:spacing w:line="360" w:lineRule="auto"/>
        <w:ind w:firstLine="241" w:firstLineChars="100"/>
        <w:rPr>
          <w:rFonts w:hint="default" w:eastAsia="宋体" w:asciiTheme="minorEastAsia" w:hAnsiTheme="minorEastAsia"/>
          <w:b/>
          <w:sz w:val="24"/>
          <w:szCs w:val="24"/>
          <w:lang w:val="en-US" w:eastAsia="zh-CN"/>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、评标方法及评标细则要求</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1.投标人是法人的审查会计师事务所出具的202</w:t>
            </w:r>
            <w:r>
              <w:rPr>
                <w:rFonts w:hint="eastAsia" w:ascii="宋体" w:hAnsi="宋体" w:eastAsia="宋体" w:cs="宋体"/>
                <w:sz w:val="21"/>
                <w:szCs w:val="21"/>
                <w:lang w:val="en-US" w:eastAsia="zh-CN"/>
              </w:rPr>
              <w:t>1</w:t>
            </w:r>
            <w:r>
              <w:rPr>
                <w:rFonts w:hint="eastAsia" w:ascii="宋体" w:hAnsi="宋体" w:eastAsia="宋体" w:cs="宋体"/>
                <w:sz w:val="21"/>
                <w:szCs w:val="21"/>
              </w:rPr>
              <w:t>年度财务审计报告。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1.提供递交投标文件截止之日前六个月内（至少一个月）的良好缴纳税收的相关凭据。（以税务机关提供的纳税凭据或银行入账单为准）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2.提供递交投标文件截止之日前六个月内（至少一个月）缴纳社会保险的凭证。（以社保机构出具的专用收据或社会保险缴纳清单为准）</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经营范围符合采购需求.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信用记录截图和评标现场核实情况为准，如相关失信记录已失效，投标人提供相关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地点：东胜区罕台镇鄂尔多斯市第四人民医院二楼会议室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Theme="minorEastAsia" w:hAnsiTheme="minorEastAsia"/>
          <w:b/>
          <w:sz w:val="32"/>
          <w:szCs w:val="32"/>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宋体" w:hAnsi="宋体" w:eastAsia="宋体" w:cs="宋体"/>
          <w:b/>
          <w:bCs w:val="0"/>
          <w:sz w:val="28"/>
          <w:szCs w:val="28"/>
          <w:lang w:val="en-US" w:eastAsia="zh-CN"/>
        </w:rPr>
      </w:pPr>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
    <w:p/>
    <w:p/>
    <w:p/>
    <w:p/>
    <w:p/>
    <w:p/>
    <w:p/>
    <w:p/>
    <w:p/>
    <w:p>
      <w:bookmarkStart w:id="0" w:name="_Toc422403383"/>
    </w:p>
    <w:p>
      <w:pPr>
        <w:pStyle w:val="3"/>
        <w:rPr>
          <w:color w:val="000000"/>
        </w:rPr>
      </w:pPr>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pPr>
        <w:numPr>
          <w:ilvl w:val="0"/>
          <w:numId w:val="0"/>
        </w:numPr>
        <w:spacing w:line="360" w:lineRule="auto"/>
        <w:ind w:left="0" w:right="0" w:firstLine="0"/>
        <w:jc w:val="both"/>
        <w:rPr>
          <w:rFonts w:ascii="黑体" w:hAnsi="黑体" w:eastAsia="黑体" w:cs="黑体"/>
          <w:b w:val="0"/>
          <w:color w:val="000000"/>
          <w:sz w:val="32"/>
          <w:szCs w:val="32"/>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jc w:val="both"/>
        <w:rPr>
          <w:rFonts w:hint="default"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一、开标一览表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二、</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pPr>
        <w:rPr>
          <w:rFonts w:ascii="宋体" w:hAnsi="宋体" w:eastAsia="宋体"/>
          <w:sz w:val="24"/>
          <w:szCs w:val="24"/>
          <w:lang w:val="zh-CN"/>
        </w:rPr>
      </w:pPr>
    </w:p>
    <w:p>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pPr>
        <w:spacing w:line="360" w:lineRule="auto"/>
        <w:jc w:val="center"/>
        <w:rPr>
          <w:rFonts w:hint="eastAsia" w:ascii="宋体" w:hAnsi="宋体" w:eastAsia="宋体"/>
          <w:color w:val="000000"/>
          <w:sz w:val="24"/>
          <w:szCs w:val="24"/>
        </w:rPr>
      </w:pPr>
    </w:p>
    <w:tbl>
      <w:tblPr>
        <w:tblStyle w:val="7"/>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pPr>
              <w:snapToGrid w:val="0"/>
              <w:spacing w:line="360" w:lineRule="auto"/>
              <w:jc w:val="center"/>
              <w:rPr>
                <w:rFonts w:ascii="宋体" w:hAnsi="宋体" w:eastAsia="宋体"/>
                <w:color w:val="000000"/>
                <w:sz w:val="24"/>
                <w:szCs w:val="24"/>
              </w:rPr>
            </w:pPr>
          </w:p>
        </w:tc>
      </w:tr>
    </w:tbl>
    <w:p/>
    <w:p>
      <w:r>
        <w:br w:type="page"/>
      </w:r>
    </w:p>
    <w:p>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三、项目规格、主要部件及技术参数</w:t>
      </w:r>
    </w:p>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bidi w:val="0"/>
        <w:jc w:val="left"/>
        <w:rPr>
          <w:rFonts w:hint="eastAsia" w:ascii="宋体" w:hAnsi="宋体" w:eastAsia="宋体" w:cs="宋体"/>
          <w:sz w:val="24"/>
          <w:szCs w:val="24"/>
          <w:lang w:val="en-US" w:eastAsia="zh-CN"/>
        </w:rPr>
      </w:pPr>
    </w:p>
    <w:p>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十、业绩证明材料（其他单位采购本产品的合同或中标通知书）</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十一、参加政府采购前三年内在经营活动中无重大违法记录书面声明</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十三、售后服务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十四、相关认证</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lang w:val="en-US" w:eastAsia="zh-CN"/>
        </w:rPr>
      </w:pPr>
      <w:r>
        <w:rPr>
          <w:rFonts w:hint="eastAsia" w:ascii="宋体" w:hAnsi="宋体" w:eastAsia="宋体" w:cs="宋体"/>
          <w:b/>
          <w:sz w:val="28"/>
          <w:szCs w:val="28"/>
          <w:lang w:val="en-US" w:eastAsia="zh-CN"/>
        </w:rPr>
        <w:t>十五、产品彩页</w:t>
      </w:r>
    </w:p>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十六、其他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GZmNDdkZjIyNmY0MjQyMTgwY2UwMjA0NzA4NGE3YTkifQ=="/>
  </w:docVars>
  <w:rsids>
    <w:rsidRoot w:val="00000000"/>
    <w:rsid w:val="002C273F"/>
    <w:rsid w:val="01043756"/>
    <w:rsid w:val="012D6373"/>
    <w:rsid w:val="01E25A66"/>
    <w:rsid w:val="0B9423D6"/>
    <w:rsid w:val="155067EC"/>
    <w:rsid w:val="19BD2CB7"/>
    <w:rsid w:val="23507ADC"/>
    <w:rsid w:val="2A700BE0"/>
    <w:rsid w:val="2FC378C6"/>
    <w:rsid w:val="33B731B1"/>
    <w:rsid w:val="36BD1418"/>
    <w:rsid w:val="37FC75FC"/>
    <w:rsid w:val="38A87722"/>
    <w:rsid w:val="3F103490"/>
    <w:rsid w:val="4883473E"/>
    <w:rsid w:val="52025FEF"/>
    <w:rsid w:val="59074FC9"/>
    <w:rsid w:val="5BAD6B81"/>
    <w:rsid w:val="5E2315E5"/>
    <w:rsid w:val="5EAA6F61"/>
    <w:rsid w:val="60CD2908"/>
    <w:rsid w:val="64FD5834"/>
    <w:rsid w:val="6A7F6E1A"/>
    <w:rsid w:val="6E761749"/>
    <w:rsid w:val="6EB16FD5"/>
    <w:rsid w:val="6F5104C0"/>
    <w:rsid w:val="719B7B32"/>
    <w:rsid w:val="72172C27"/>
    <w:rsid w:val="77226606"/>
    <w:rsid w:val="7B2874FA"/>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2"/>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2"/>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16</Pages>
  <Words>4770</Words>
  <Characters>4874</Characters>
  <Lines>0</Lines>
  <Paragraphs>0</Paragraphs>
  <TotalTime>0</TotalTime>
  <ScaleCrop>false</ScaleCrop>
  <LinksUpToDate>false</LinksUpToDate>
  <CharactersWithSpaces>5119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李娜</cp:lastModifiedBy>
  <dcterms:modified xsi:type="dcterms:W3CDTF">2022-08-12T03:29:39Z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19EBA1489DDB4F518D279C001F33EE69</vt:lpwstr>
  </property>
</Properties>
</file>