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0" w:right="0" w:firstLine="0"/>
        <w:jc w:val="center"/>
        <w:rPr>
          <w:rFonts w:hint="eastAsia"/>
          <w:b/>
          <w:sz w:val="44"/>
          <w:szCs w:val="44"/>
          <w:lang w:val="en-US" w:eastAsia="zh-CN"/>
        </w:rPr>
      </w:pPr>
    </w:p>
    <w:p>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鄂尔多斯市第四人民医院</w:t>
      </w:r>
    </w:p>
    <w:p>
      <w:pPr>
        <w:numPr>
          <w:ilvl w:val="0"/>
          <w:numId w:val="0"/>
        </w:numPr>
        <w:ind w:left="0" w:right="0" w:firstLine="0"/>
        <w:jc w:val="center"/>
        <w:rPr>
          <w:rFonts w:hint="eastAsia" w:ascii="黑体" w:hAnsi="黑体" w:eastAsia="黑体" w:cs="黑体"/>
          <w:b/>
          <w:sz w:val="44"/>
          <w:szCs w:val="44"/>
          <w:lang w:val="en-US" w:eastAsia="zh-CN"/>
        </w:rPr>
      </w:pPr>
    </w:p>
    <w:p>
      <w:pPr>
        <w:numPr>
          <w:ilvl w:val="0"/>
          <w:numId w:val="0"/>
        </w:numPr>
        <w:ind w:left="0" w:right="0" w:firstLine="0"/>
        <w:jc w:val="center"/>
        <w:rPr>
          <w:rFonts w:hint="eastAsia" w:ascii="黑体" w:hAnsi="黑体" w:eastAsia="黑体" w:cs="黑体"/>
          <w:b/>
          <w:sz w:val="44"/>
          <w:szCs w:val="44"/>
          <w:lang w:val="en-US" w:eastAsia="zh-CN"/>
        </w:rPr>
      </w:pPr>
    </w:p>
    <w:p>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pPr>
        <w:numPr>
          <w:ilvl w:val="0"/>
          <w:numId w:val="0"/>
        </w:numPr>
        <w:ind w:left="0" w:right="0" w:firstLine="0"/>
        <w:rPr>
          <w:rFonts w:hint="eastAsia"/>
          <w:b/>
          <w:sz w:val="28"/>
          <w:szCs w:val="28"/>
          <w:lang w:val="en-US" w:eastAsia="zh-CN"/>
        </w:rPr>
      </w:pPr>
    </w:p>
    <w:p>
      <w:pPr>
        <w:numPr>
          <w:ilvl w:val="0"/>
          <w:numId w:val="0"/>
        </w:numPr>
        <w:ind w:left="0" w:right="0" w:firstLine="0"/>
        <w:rPr>
          <w:rFonts w:hint="eastAsia"/>
          <w:b/>
          <w:sz w:val="28"/>
          <w:szCs w:val="28"/>
          <w:lang w:val="en-US" w:eastAsia="zh-CN"/>
        </w:rPr>
      </w:pPr>
      <w:r>
        <w:rPr>
          <w:rFonts w:hint="eastAsia"/>
          <w:lang w:val="en-US" w:eastAsia="zh-CN"/>
        </w:rPr>
        <w:t xml:space="preserve">                          </w:t>
      </w:r>
    </w:p>
    <w:p>
      <w:pPr>
        <w:numPr>
          <w:ilvl w:val="0"/>
          <w:numId w:val="0"/>
        </w:numPr>
        <w:ind w:left="0" w:right="0" w:firstLine="1500"/>
        <w:rPr>
          <w:rFonts w:hint="eastAsia"/>
          <w:b w:val="0"/>
          <w:sz w:val="28"/>
          <w:szCs w:val="28"/>
          <w:lang w:val="en-US" w:eastAsia="zh-CN"/>
        </w:rPr>
      </w:pPr>
    </w:p>
    <w:p>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pPr>
        <w:numPr>
          <w:ilvl w:val="0"/>
          <w:numId w:val="0"/>
        </w:numPr>
        <w:ind w:left="0" w:right="0" w:firstLine="0"/>
        <w:jc w:val="center"/>
        <w:rPr>
          <w:rFonts w:hint="eastAsia" w:ascii="宋体" w:hAnsi="宋体" w:eastAsia="宋体" w:cs="宋体"/>
          <w:b/>
          <w:i w:val="0"/>
          <w:caps/>
          <w:color w:val="333333"/>
          <w:spacing w:val="0"/>
          <w:sz w:val="32"/>
          <w:szCs w:val="32"/>
          <w:lang w:val="en-US" w:eastAsia="zh-CN"/>
        </w:rPr>
      </w:pPr>
    </w:p>
    <w:p>
      <w:pPr>
        <w:numPr>
          <w:ilvl w:val="0"/>
          <w:numId w:val="0"/>
        </w:numPr>
        <w:ind w:left="0" w:right="0" w:firstLine="0"/>
        <w:jc w:val="center"/>
        <w:rPr>
          <w:rFonts w:hint="eastAsia" w:ascii="宋体" w:hAnsi="宋体" w:eastAsia="宋体" w:cs="宋体"/>
          <w:b/>
          <w:i w:val="0"/>
          <w:caps/>
          <w:color w:val="333333"/>
          <w:spacing w:val="0"/>
          <w:sz w:val="32"/>
          <w:szCs w:val="32"/>
          <w:lang w:val="en-US" w:eastAsia="zh-CN"/>
        </w:rPr>
      </w:pPr>
    </w:p>
    <w:p>
      <w:pPr>
        <w:numPr>
          <w:ilvl w:val="0"/>
          <w:numId w:val="0"/>
        </w:numPr>
        <w:ind w:left="0" w:right="0" w:firstLine="0"/>
        <w:jc w:val="center"/>
        <w:rPr>
          <w:rFonts w:hint="eastAsia" w:ascii="宋体" w:hAnsi="宋体" w:eastAsia="宋体" w:cs="宋体"/>
          <w:b/>
          <w:i w:val="0"/>
          <w:caps/>
          <w:color w:val="333333"/>
          <w:spacing w:val="0"/>
          <w:sz w:val="32"/>
          <w:szCs w:val="32"/>
          <w:lang w:val="en-US" w:eastAsia="zh-CN"/>
        </w:rPr>
      </w:pPr>
    </w:p>
    <w:p>
      <w:pPr>
        <w:numPr>
          <w:ilvl w:val="0"/>
          <w:numId w:val="0"/>
        </w:numPr>
        <w:ind w:left="0" w:right="0" w:firstLine="0"/>
        <w:jc w:val="center"/>
        <w:rPr>
          <w:rFonts w:hint="eastAsia" w:ascii="宋体" w:hAnsi="宋体" w:eastAsia="宋体" w:cs="宋体"/>
          <w:b/>
          <w:i w:val="0"/>
          <w:caps/>
          <w:color w:val="333333"/>
          <w:spacing w:val="0"/>
          <w:sz w:val="32"/>
          <w:szCs w:val="32"/>
          <w:lang w:val="en-US" w:eastAsia="zh-CN"/>
        </w:rPr>
      </w:pPr>
    </w:p>
    <w:p>
      <w:pPr>
        <w:numPr>
          <w:ilvl w:val="0"/>
          <w:numId w:val="0"/>
        </w:numPr>
        <w:ind w:left="0" w:right="0" w:firstLine="0"/>
        <w:jc w:val="center"/>
        <w:rPr>
          <w:rFonts w:hint="eastAsia" w:ascii="宋体" w:hAnsi="宋体" w:eastAsia="宋体" w:cs="宋体"/>
          <w:b/>
          <w:i w:val="0"/>
          <w:caps/>
          <w:color w:val="333333"/>
          <w:spacing w:val="0"/>
          <w:sz w:val="32"/>
          <w:szCs w:val="32"/>
          <w:lang w:val="en-US" w:eastAsia="zh-CN"/>
        </w:rPr>
      </w:pPr>
      <w:r>
        <w:rPr>
          <w:rFonts w:hint="eastAsia" w:ascii="宋体" w:hAnsi="宋体" w:eastAsia="宋体" w:cs="宋体"/>
          <w:b/>
          <w:i w:val="0"/>
          <w:caps/>
          <w:color w:val="333333"/>
          <w:spacing w:val="0"/>
          <w:sz w:val="32"/>
          <w:szCs w:val="32"/>
          <w:lang w:val="en-US" w:eastAsia="zh-CN"/>
        </w:rPr>
        <w:t xml:space="preserve">   电解质分析仪</w:t>
      </w:r>
    </w:p>
    <w:p>
      <w:pPr>
        <w:numPr>
          <w:ilvl w:val="0"/>
          <w:numId w:val="0"/>
        </w:numPr>
        <w:ind w:left="0" w:right="0" w:firstLine="0"/>
        <w:jc w:val="center"/>
        <w:rPr>
          <w:rFonts w:hint="eastAsia" w:ascii="黑体" w:hAnsi="黑体" w:eastAsia="黑体" w:cs="黑体"/>
          <w:b/>
          <w:sz w:val="28"/>
          <w:szCs w:val="28"/>
          <w:lang w:val="en-US" w:eastAsia="zh-CN"/>
        </w:rPr>
      </w:pPr>
      <w:r>
        <w:rPr>
          <w:rFonts w:hint="eastAsia" w:ascii="黑体" w:hAnsi="黑体" w:eastAsia="黑体" w:cs="黑体"/>
          <w:b/>
          <w:sz w:val="28"/>
          <w:szCs w:val="28"/>
          <w:lang w:val="en-US" w:eastAsia="zh-CN"/>
        </w:rPr>
        <w:t xml:space="preserve">  2022年  3  月  28  日</w:t>
      </w:r>
    </w:p>
    <w:p>
      <w:pPr>
        <w:numPr>
          <w:ilvl w:val="0"/>
          <w:numId w:val="0"/>
        </w:numPr>
        <w:ind w:left="0" w:right="0" w:firstLine="0"/>
        <w:rPr>
          <w:rFonts w:hint="eastAsia"/>
          <w:b/>
          <w:sz w:val="28"/>
          <w:szCs w:val="28"/>
          <w:lang w:val="en-US" w:eastAsia="zh-CN"/>
        </w:rPr>
      </w:pPr>
    </w:p>
    <w:p>
      <w:pPr>
        <w:numPr>
          <w:ilvl w:val="0"/>
          <w:numId w:val="0"/>
        </w:numPr>
        <w:ind w:left="0" w:right="0" w:firstLine="200"/>
        <w:rPr>
          <w:rFonts w:hint="eastAsia"/>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default" w:ascii="宋体" w:hAnsi="宋体" w:eastAsia="宋体" w:cs="宋体"/>
          <w:b w:val="0"/>
          <w:sz w:val="28"/>
          <w:szCs w:val="28"/>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pPr>
        <w:jc w:val="left"/>
        <w:rPr>
          <w:rFonts w:hint="eastAsia" w:ascii="宋体" w:hAnsi="宋体"/>
          <w:bCs/>
          <w:kern w:val="44"/>
          <w:sz w:val="24"/>
          <w:szCs w:val="24"/>
          <w:lang w:val="zh-CN"/>
        </w:rPr>
      </w:pPr>
      <w:r>
        <w:rPr>
          <w:rFonts w:hint="eastAsia" w:ascii="宋体" w:hAnsi="宋体"/>
          <w:bCs/>
          <w:kern w:val="44"/>
          <w:sz w:val="24"/>
          <w:szCs w:val="24"/>
          <w:lang w:val="zh-CN"/>
        </w:rPr>
        <w:t>一.主要商务要求</w:t>
      </w:r>
    </w:p>
    <w:tbl>
      <w:tblPr>
        <w:tblStyle w:val="8"/>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143"/>
        <w:gridCol w:w="1625"/>
        <w:gridCol w:w="826"/>
        <w:gridCol w:w="1338"/>
        <w:gridCol w:w="15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pPr>
              <w:rPr>
                <w:rFonts w:hint="eastAsia" w:ascii="宋体" w:hAnsi="宋体" w:eastAsia="宋体" w:cs="宋体"/>
                <w:sz w:val="24"/>
                <w:szCs w:val="24"/>
              </w:rPr>
            </w:pPr>
            <w:r>
              <w:rPr>
                <w:rFonts w:hint="eastAsia" w:ascii="宋体" w:hAnsi="宋体" w:eastAsia="宋体" w:cs="宋体"/>
                <w:sz w:val="24"/>
                <w:szCs w:val="24"/>
              </w:rPr>
              <w:t>序号</w:t>
            </w:r>
          </w:p>
        </w:tc>
        <w:tc>
          <w:tcPr>
            <w:tcW w:w="2143" w:type="dxa"/>
            <w:vAlign w:val="center"/>
          </w:tcPr>
          <w:p>
            <w:pPr>
              <w:rPr>
                <w:rFonts w:hint="eastAsia" w:ascii="宋体" w:hAnsi="宋体" w:eastAsia="宋体" w:cs="宋体"/>
                <w:sz w:val="24"/>
                <w:szCs w:val="24"/>
              </w:rPr>
            </w:pPr>
            <w:r>
              <w:rPr>
                <w:rFonts w:hint="eastAsia" w:ascii="宋体" w:hAnsi="宋体" w:eastAsia="宋体" w:cs="宋体"/>
                <w:sz w:val="24"/>
                <w:szCs w:val="24"/>
              </w:rPr>
              <w:t>名称</w:t>
            </w:r>
          </w:p>
        </w:tc>
        <w:tc>
          <w:tcPr>
            <w:tcW w:w="1625" w:type="dxa"/>
            <w:vAlign w:val="center"/>
          </w:tcPr>
          <w:p>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pPr>
              <w:rPr>
                <w:rFonts w:hint="eastAsia" w:ascii="宋体" w:hAnsi="宋体" w:eastAsia="宋体" w:cs="宋体"/>
                <w:sz w:val="24"/>
                <w:szCs w:val="24"/>
              </w:rPr>
            </w:pPr>
            <w:r>
              <w:rPr>
                <w:rFonts w:hint="eastAsia" w:ascii="宋体" w:hAnsi="宋体" w:eastAsia="宋体" w:cs="宋体"/>
                <w:sz w:val="24"/>
                <w:szCs w:val="24"/>
              </w:rPr>
              <w:t>预算总价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143" w:type="dxa"/>
            <w:vAlign w:val="center"/>
          </w:tcPr>
          <w:p>
            <w:pPr>
              <w:rPr>
                <w:rFonts w:hint="default" w:ascii="宋体" w:hAnsi="宋体" w:eastAsia="宋体" w:cs="宋体"/>
                <w:lang w:val="en-US" w:eastAsia="zh-CN"/>
              </w:rPr>
            </w:pPr>
            <w:r>
              <w:rPr>
                <w:rFonts w:hint="eastAsia" w:ascii="宋体" w:hAnsi="宋体" w:eastAsia="宋体" w:cs="宋体"/>
                <w:lang w:val="en-US" w:eastAsia="zh-CN"/>
              </w:rPr>
              <w:t>电解质分析仪</w:t>
            </w:r>
          </w:p>
        </w:tc>
        <w:tc>
          <w:tcPr>
            <w:tcW w:w="1625" w:type="dxa"/>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台</w:t>
            </w:r>
          </w:p>
        </w:tc>
        <w:tc>
          <w:tcPr>
            <w:tcW w:w="826" w:type="dxa"/>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1338" w:type="dxa"/>
            <w:vAlign w:val="center"/>
          </w:tcPr>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30000</w:t>
            </w:r>
          </w:p>
        </w:tc>
        <w:tc>
          <w:tcPr>
            <w:tcW w:w="1596" w:type="dxa"/>
            <w:vAlign w:val="center"/>
          </w:tcPr>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pPr>
              <w:rPr>
                <w:rFonts w:hint="eastAsia" w:ascii="宋体" w:hAnsi="宋体" w:eastAsia="宋体" w:cs="宋体"/>
                <w:sz w:val="24"/>
                <w:szCs w:val="24"/>
              </w:rPr>
            </w:pPr>
            <w:r>
              <w:rPr>
                <w:rFonts w:hint="eastAsia" w:ascii="宋体" w:hAnsi="宋体" w:eastAsia="宋体" w:cs="宋体"/>
                <w:sz w:val="24"/>
                <w:szCs w:val="24"/>
              </w:rPr>
              <w:t>2</w:t>
            </w:r>
          </w:p>
        </w:tc>
        <w:tc>
          <w:tcPr>
            <w:tcW w:w="2143" w:type="dxa"/>
            <w:vAlign w:val="center"/>
          </w:tcPr>
          <w:p>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5385" w:type="dxa"/>
            <w:gridSpan w:val="4"/>
            <w:vAlign w:val="center"/>
          </w:tcPr>
          <w:p>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5个工作</w:t>
            </w:r>
            <w:r>
              <w:rPr>
                <w:rFonts w:hint="eastAsia" w:ascii="宋体" w:hAnsi="宋体" w:eastAsia="宋体" w:cs="宋体"/>
                <w:sz w:val="24"/>
                <w:szCs w:val="24"/>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pPr>
              <w:rPr>
                <w:rFonts w:hint="eastAsia" w:ascii="宋体" w:hAnsi="宋体" w:eastAsia="宋体" w:cs="宋体"/>
                <w:sz w:val="24"/>
                <w:szCs w:val="24"/>
              </w:rPr>
            </w:pPr>
            <w:r>
              <w:rPr>
                <w:rFonts w:hint="eastAsia" w:ascii="宋体" w:hAnsi="宋体" w:eastAsia="宋体" w:cs="宋体"/>
                <w:sz w:val="24"/>
                <w:szCs w:val="24"/>
              </w:rPr>
              <w:t>3</w:t>
            </w:r>
          </w:p>
        </w:tc>
        <w:tc>
          <w:tcPr>
            <w:tcW w:w="2143" w:type="dxa"/>
            <w:vAlign w:val="center"/>
          </w:tcPr>
          <w:p>
            <w:pPr>
              <w:rPr>
                <w:rFonts w:hint="eastAsia" w:ascii="宋体" w:hAnsi="宋体" w:eastAsia="宋体" w:cs="宋体"/>
                <w:sz w:val="24"/>
                <w:szCs w:val="24"/>
              </w:rPr>
            </w:pPr>
            <w:r>
              <w:rPr>
                <w:rFonts w:hint="eastAsia" w:ascii="宋体" w:hAnsi="宋体" w:eastAsia="宋体" w:cs="宋体"/>
                <w:sz w:val="24"/>
                <w:szCs w:val="24"/>
              </w:rPr>
              <w:t>质保期</w:t>
            </w:r>
          </w:p>
        </w:tc>
        <w:tc>
          <w:tcPr>
            <w:tcW w:w="5385" w:type="dxa"/>
            <w:gridSpan w:val="4"/>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4" w:hRule="atLeast"/>
          <w:jc w:val="center"/>
        </w:trPr>
        <w:tc>
          <w:tcPr>
            <w:tcW w:w="939" w:type="dxa"/>
            <w:vAlign w:val="center"/>
          </w:tcPr>
          <w:p>
            <w:pPr>
              <w:rPr>
                <w:rFonts w:hint="eastAsia" w:ascii="宋体" w:hAnsi="宋体" w:eastAsia="宋体" w:cs="宋体"/>
                <w:sz w:val="24"/>
                <w:szCs w:val="24"/>
              </w:rPr>
            </w:pPr>
            <w:r>
              <w:rPr>
                <w:rFonts w:hint="eastAsia" w:ascii="宋体" w:hAnsi="宋体" w:eastAsia="宋体" w:cs="宋体"/>
                <w:sz w:val="24"/>
                <w:szCs w:val="24"/>
              </w:rPr>
              <w:t>4</w:t>
            </w:r>
          </w:p>
        </w:tc>
        <w:tc>
          <w:tcPr>
            <w:tcW w:w="2143" w:type="dxa"/>
            <w:vAlign w:val="center"/>
          </w:tcPr>
          <w:p>
            <w:pPr>
              <w:rPr>
                <w:rFonts w:hint="eastAsia" w:ascii="宋体" w:hAnsi="宋体" w:eastAsia="宋体" w:cs="宋体"/>
                <w:sz w:val="24"/>
                <w:szCs w:val="24"/>
              </w:rPr>
            </w:pPr>
            <w:r>
              <w:rPr>
                <w:rFonts w:hint="eastAsia" w:ascii="宋体" w:hAnsi="宋体" w:eastAsia="宋体" w:cs="宋体"/>
                <w:sz w:val="24"/>
                <w:szCs w:val="24"/>
              </w:rPr>
              <w:t>付款方式</w:t>
            </w:r>
          </w:p>
        </w:tc>
        <w:tc>
          <w:tcPr>
            <w:tcW w:w="5385" w:type="dxa"/>
            <w:gridSpan w:val="4"/>
            <w:vAlign w:val="center"/>
          </w:tcPr>
          <w:p>
            <w:pPr>
              <w:rPr>
                <w:rFonts w:hint="eastAsia" w:ascii="宋体" w:hAnsi="宋体" w:eastAsia="宋体" w:cs="宋体"/>
                <w:sz w:val="24"/>
                <w:szCs w:val="24"/>
              </w:rPr>
            </w:pPr>
            <w:r>
              <w:rPr>
                <w:rFonts w:hint="eastAsia" w:ascii="宋体" w:hAnsi="宋体" w:eastAsia="宋体" w:cs="宋体"/>
                <w:sz w:val="24"/>
                <w:szCs w:val="24"/>
              </w:rPr>
              <w:t>设备安装调试验收合格正常使用后，支付总货款的</w:t>
            </w:r>
            <w:r>
              <w:rPr>
                <w:rFonts w:hint="eastAsia" w:ascii="宋体" w:hAnsi="宋体" w:eastAsia="宋体" w:cs="宋体"/>
                <w:sz w:val="24"/>
                <w:szCs w:val="24"/>
                <w:lang w:val="en-US" w:eastAsia="zh-CN"/>
              </w:rPr>
              <w:t>9</w:t>
            </w:r>
            <w:r>
              <w:rPr>
                <w:rFonts w:hint="eastAsia" w:ascii="宋体" w:hAnsi="宋体" w:eastAsia="宋体" w:cs="宋体"/>
                <w:sz w:val="24"/>
                <w:szCs w:val="24"/>
              </w:rPr>
              <w:t>0%；质保金为总金额的10%，待质保期到期后若没有发生质量等问题一次性付清。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pPr>
              <w:rPr>
                <w:rFonts w:hint="eastAsia" w:ascii="宋体" w:hAnsi="宋体" w:eastAsia="宋体" w:cs="宋体"/>
                <w:sz w:val="24"/>
                <w:szCs w:val="24"/>
              </w:rPr>
            </w:pPr>
            <w:r>
              <w:rPr>
                <w:rFonts w:hint="eastAsia" w:ascii="宋体" w:hAnsi="宋体" w:eastAsia="宋体" w:cs="宋体"/>
                <w:sz w:val="24"/>
                <w:szCs w:val="24"/>
              </w:rPr>
              <w:t>5</w:t>
            </w:r>
          </w:p>
        </w:tc>
        <w:tc>
          <w:tcPr>
            <w:tcW w:w="2143" w:type="dxa"/>
            <w:vAlign w:val="center"/>
          </w:tcPr>
          <w:p>
            <w:pPr>
              <w:rPr>
                <w:rFonts w:hint="eastAsia" w:ascii="宋体" w:hAnsi="宋体" w:eastAsia="宋体" w:cs="宋体"/>
                <w:sz w:val="24"/>
                <w:szCs w:val="24"/>
              </w:rPr>
            </w:pPr>
            <w:r>
              <w:rPr>
                <w:rFonts w:hint="eastAsia" w:ascii="宋体" w:hAnsi="宋体" w:eastAsia="宋体" w:cs="宋体"/>
                <w:sz w:val="24"/>
                <w:szCs w:val="24"/>
              </w:rPr>
              <w:t>交付地点</w:t>
            </w:r>
          </w:p>
        </w:tc>
        <w:tc>
          <w:tcPr>
            <w:tcW w:w="5385" w:type="dxa"/>
            <w:gridSpan w:val="4"/>
            <w:vAlign w:val="center"/>
          </w:tcPr>
          <w:p>
            <w:pPr>
              <w:rPr>
                <w:rFonts w:hint="eastAsia" w:ascii="宋体" w:hAnsi="宋体" w:eastAsia="宋体" w:cs="宋体"/>
                <w:sz w:val="24"/>
                <w:szCs w:val="24"/>
              </w:rPr>
            </w:pPr>
            <w:r>
              <w:rPr>
                <w:rFonts w:hint="eastAsia" w:ascii="宋体" w:hAnsi="宋体" w:eastAsia="宋体" w:cs="宋体"/>
                <w:sz w:val="24"/>
                <w:szCs w:val="24"/>
              </w:rPr>
              <w:t>采购人指定地点</w:t>
            </w:r>
          </w:p>
        </w:tc>
      </w:tr>
    </w:tbl>
    <w:p>
      <w:pPr>
        <w:jc w:val="left"/>
        <w:rPr>
          <w:rFonts w:hint="eastAsia" w:ascii="宋体" w:hAnsi="宋体"/>
          <w:bCs/>
          <w:kern w:val="44"/>
          <w:sz w:val="24"/>
          <w:szCs w:val="24"/>
          <w:lang w:val="zh-CN"/>
        </w:rPr>
      </w:pPr>
    </w:p>
    <w:p>
      <w:pPr>
        <w:numPr>
          <w:ilvl w:val="0"/>
          <w:numId w:val="1"/>
        </w:numPr>
        <w:spacing w:line="360" w:lineRule="auto"/>
        <w:jc w:val="left"/>
        <w:rPr>
          <w:rFonts w:hint="eastAsia" w:hAnsi="宋体"/>
          <w:sz w:val="24"/>
          <w:szCs w:val="24"/>
        </w:rPr>
      </w:pPr>
      <w:r>
        <w:rPr>
          <w:rFonts w:hint="eastAsia" w:hAnsi="宋体"/>
          <w:sz w:val="24"/>
          <w:szCs w:val="24"/>
        </w:rPr>
        <w:t>技术标准与要求</w:t>
      </w:r>
    </w:p>
    <w:p>
      <w:pPr>
        <w:numPr>
          <w:ilvl w:val="0"/>
          <w:numId w:val="0"/>
        </w:numPr>
        <w:spacing w:line="360" w:lineRule="auto"/>
        <w:jc w:val="left"/>
        <w:rPr>
          <w:rFonts w:hint="eastAsia" w:hAnsi="宋体"/>
          <w:sz w:val="24"/>
          <w:szCs w:val="24"/>
        </w:rPr>
      </w:pPr>
    </w:p>
    <w:p>
      <w:pPr>
        <w:jc w:val="center"/>
        <w:rPr>
          <w:rFonts w:hint="eastAsia"/>
          <w:b/>
          <w:sz w:val="32"/>
          <w:szCs w:val="32"/>
        </w:rPr>
      </w:pPr>
      <w:r>
        <w:rPr>
          <w:rFonts w:hint="eastAsia"/>
          <w:b/>
          <w:sz w:val="32"/>
          <w:szCs w:val="32"/>
        </w:rPr>
        <w:t>电解质分析仪技术参数</w:t>
      </w:r>
    </w:p>
    <w:p>
      <w:pPr>
        <w:spacing w:line="360" w:lineRule="auto"/>
        <w:rPr>
          <w:rFonts w:hint="eastAsia"/>
          <w:b/>
        </w:rPr>
      </w:pPr>
      <w:r>
        <w:rPr>
          <w:rFonts w:hint="eastAsia"/>
          <w:b/>
        </w:rPr>
        <w:t>1、技术特点：</w:t>
      </w:r>
    </w:p>
    <w:p>
      <w:pPr>
        <w:spacing w:line="360" w:lineRule="auto"/>
        <w:rPr>
          <w:rFonts w:hint="eastAsia"/>
        </w:rPr>
      </w:pPr>
      <w:r>
        <w:rPr>
          <w:rFonts w:hint="eastAsia"/>
        </w:rPr>
        <w:t>1-1、7英寸真彩色高清触摸屏，人机交互式菜单，操作和维护导航功能，在线故障自动报警及排除</w:t>
      </w:r>
    </w:p>
    <w:p>
      <w:pPr>
        <w:spacing w:line="360" w:lineRule="auto"/>
        <w:rPr>
          <w:rFonts w:hint="eastAsia"/>
        </w:rPr>
      </w:pPr>
      <w:r>
        <w:rPr>
          <w:rFonts w:hint="eastAsia"/>
        </w:rPr>
        <w:t>1-2、功能部件自动检测，传感部件自动判断、自动适应和自动校正</w:t>
      </w:r>
    </w:p>
    <w:p>
      <w:pPr>
        <w:spacing w:line="360" w:lineRule="auto"/>
        <w:rPr>
          <w:rFonts w:hint="eastAsia"/>
        </w:rPr>
      </w:pPr>
      <w:r>
        <w:rPr>
          <w:rFonts w:hint="eastAsia"/>
        </w:rPr>
        <w:t>1-3、先进的泉涌清洗和分段式气液混合冲洗，配合清洗配方，杜绝了堵塞和交叉污染现象</w:t>
      </w:r>
    </w:p>
    <w:p>
      <w:pPr>
        <w:spacing w:line="360" w:lineRule="auto"/>
        <w:rPr>
          <w:rFonts w:hint="eastAsia"/>
        </w:rPr>
      </w:pPr>
      <w:r>
        <w:rPr>
          <w:rFonts w:hint="eastAsia"/>
        </w:rPr>
        <w:t>1-4、一键式全方位维护操作，免除操作者繁杂工作及确保仪器最优工作状态</w:t>
      </w:r>
    </w:p>
    <w:p>
      <w:pPr>
        <w:spacing w:line="360" w:lineRule="auto"/>
        <w:rPr>
          <w:rFonts w:hint="eastAsia"/>
          <w:vertAlign w:val="subscript"/>
        </w:rPr>
      </w:pPr>
      <w:r>
        <w:rPr>
          <w:rFonts w:hint="eastAsia"/>
        </w:rPr>
        <w:t>1-5、 检测和计算项目: K</w:t>
      </w:r>
      <w:r>
        <w:rPr>
          <w:rFonts w:hint="eastAsia"/>
          <w:vertAlign w:val="superscript"/>
        </w:rPr>
        <w:t>+</w:t>
      </w:r>
      <w:r>
        <w:rPr>
          <w:rFonts w:hint="eastAsia"/>
        </w:rPr>
        <w:t>、Na</w:t>
      </w:r>
      <w:r>
        <w:rPr>
          <w:rFonts w:hint="eastAsia"/>
          <w:vertAlign w:val="superscript"/>
        </w:rPr>
        <w:t>+</w:t>
      </w:r>
      <w:r>
        <w:rPr>
          <w:rFonts w:hint="eastAsia"/>
        </w:rPr>
        <w:t>、Cl</w:t>
      </w:r>
      <w:r>
        <w:rPr>
          <w:rFonts w:hint="eastAsia"/>
          <w:vertAlign w:val="superscript"/>
        </w:rPr>
        <w:t>—</w:t>
      </w:r>
      <w:r>
        <w:rPr>
          <w:rFonts w:hint="eastAsia"/>
        </w:rPr>
        <w:t>、Ca</w:t>
      </w:r>
      <w:r>
        <w:rPr>
          <w:rFonts w:hint="eastAsia"/>
          <w:vertAlign w:val="superscript"/>
        </w:rPr>
        <w:t>2+</w:t>
      </w:r>
      <w:r>
        <w:rPr>
          <w:rFonts w:hint="eastAsia"/>
        </w:rPr>
        <w:t>、pH、Li</w:t>
      </w:r>
      <w:r>
        <w:rPr>
          <w:rFonts w:hint="eastAsia"/>
          <w:vertAlign w:val="superscript"/>
        </w:rPr>
        <w:t>+</w:t>
      </w:r>
      <w:r>
        <w:rPr>
          <w:rFonts w:hint="eastAsia"/>
        </w:rPr>
        <w:t>、nCa、TCa等多种参数组合</w:t>
      </w:r>
    </w:p>
    <w:p>
      <w:pPr>
        <w:spacing w:line="360" w:lineRule="auto"/>
        <w:rPr>
          <w:rFonts w:hint="eastAsia"/>
        </w:rPr>
      </w:pPr>
      <w:r>
        <w:rPr>
          <w:rFonts w:hint="eastAsia"/>
        </w:rPr>
        <w:t>1-6、 较低的样品耗量：80</w:t>
      </w:r>
      <w:r>
        <w:rPr>
          <w:rFonts w:hint="eastAsia" w:ascii="宋体" w:hAnsi="宋体"/>
          <w:bCs/>
        </w:rPr>
        <w:t>μ</w:t>
      </w:r>
      <w:r>
        <w:rPr>
          <w:rFonts w:hint="eastAsia"/>
        </w:rPr>
        <w:t>l</w:t>
      </w:r>
      <w:r>
        <w:rPr>
          <w:rFonts w:hint="eastAsia" w:ascii="宋体" w:hAnsi="宋体"/>
        </w:rPr>
        <w:t>～</w:t>
      </w:r>
      <w:r>
        <w:rPr>
          <w:rFonts w:hint="eastAsia"/>
        </w:rPr>
        <w:t>150</w:t>
      </w:r>
      <w:r>
        <w:rPr>
          <w:rFonts w:hint="eastAsia" w:ascii="宋体" w:hAnsi="宋体"/>
          <w:bCs/>
        </w:rPr>
        <w:t>μ</w:t>
      </w:r>
      <w:r>
        <w:rPr>
          <w:rFonts w:hint="eastAsia"/>
        </w:rPr>
        <w:t>l，电解质项目从吸样到显示结果≤25秒</w:t>
      </w:r>
    </w:p>
    <w:p>
      <w:pPr>
        <w:spacing w:line="360" w:lineRule="auto"/>
        <w:rPr>
          <w:rFonts w:hint="eastAsia"/>
        </w:rPr>
      </w:pPr>
      <w:r>
        <w:rPr>
          <w:rFonts w:hint="eastAsia"/>
        </w:rPr>
        <w:t>1-7、 断电后仍可储存质控和样品数据，实现数据储存再现，超大存储量</w:t>
      </w:r>
      <w:r>
        <w:t>&gt;</w:t>
      </w:r>
      <w:r>
        <w:rPr>
          <w:rFonts w:hint="eastAsia"/>
        </w:rPr>
        <w:t>5000,并支持无限扩展</w:t>
      </w:r>
    </w:p>
    <w:p>
      <w:pPr>
        <w:spacing w:line="360" w:lineRule="auto"/>
        <w:ind w:left="525" w:hanging="525" w:hangingChars="250"/>
        <w:rPr>
          <w:rFonts w:hint="eastAsia"/>
        </w:rPr>
      </w:pPr>
      <w:r>
        <w:rPr>
          <w:rFonts w:hint="eastAsia"/>
        </w:rPr>
        <w:t>1-8、 国际标准HL7协议，标配网络接口支持LIS联网，支持外接打印机、鼠标和键盘，支持U盘数据导出，支持软件在线升级。</w:t>
      </w:r>
    </w:p>
    <w:p>
      <w:pPr>
        <w:spacing w:line="360" w:lineRule="auto"/>
        <w:ind w:left="630" w:hanging="630" w:hangingChars="300"/>
        <w:rPr>
          <w:rFonts w:hint="eastAsia"/>
        </w:rPr>
      </w:pPr>
      <w:r>
        <w:rPr>
          <w:rFonts w:hint="eastAsia"/>
        </w:rPr>
        <w:t>1-9、自动一点及两点定标，附加人工定标功能，自动斜率和均差参数调整，支持原厂质控参数条码扫描输入</w:t>
      </w:r>
    </w:p>
    <w:p>
      <w:pPr>
        <w:spacing w:line="360" w:lineRule="auto"/>
        <w:rPr>
          <w:rFonts w:hint="eastAsia"/>
        </w:rPr>
      </w:pPr>
      <w:r>
        <w:rPr>
          <w:rFonts w:hint="eastAsia"/>
        </w:rPr>
        <w:t>1-10、一体化试剂包，降低生物污染风险,符合环保要求</w:t>
      </w:r>
    </w:p>
    <w:p>
      <w:pPr>
        <w:spacing w:line="360" w:lineRule="auto"/>
        <w:rPr>
          <w:rFonts w:hint="eastAsia"/>
        </w:rPr>
      </w:pPr>
      <w:r>
        <w:rPr>
          <w:rFonts w:hint="eastAsia"/>
        </w:rPr>
        <w:t>1-11、独特的背光式电极观察窗，让检测一目了然</w:t>
      </w:r>
    </w:p>
    <w:p>
      <w:pPr>
        <w:spacing w:line="360" w:lineRule="auto"/>
        <w:rPr>
          <w:rFonts w:hint="eastAsia"/>
        </w:rPr>
      </w:pPr>
      <w:r>
        <w:rPr>
          <w:rFonts w:hint="eastAsia"/>
        </w:rPr>
        <w:t>1-12、试剂余量报警，条码耗材控制技术，确保用户用得放心</w:t>
      </w:r>
    </w:p>
    <w:p>
      <w:pPr>
        <w:spacing w:line="360" w:lineRule="auto"/>
        <w:ind w:left="630" w:hanging="630" w:hangingChars="300"/>
        <w:rPr>
          <w:rFonts w:hint="eastAsia"/>
        </w:rPr>
      </w:pPr>
      <w:r>
        <w:rPr>
          <w:rFonts w:hint="eastAsia"/>
        </w:rPr>
        <w:t>1-13、可选项自动进样盘，自动进样盘提供1个急诊测试位，3个质控测试位及25个样品测试位；进样盘配原始管加样、无需分装样品直接测量，液面检测及采样针防碰撞功能，外置条码扫描。</w:t>
      </w:r>
    </w:p>
    <w:p>
      <w:pPr>
        <w:spacing w:line="360" w:lineRule="auto"/>
        <w:rPr>
          <w:rFonts w:hint="eastAsia"/>
        </w:rPr>
      </w:pPr>
      <w:r>
        <w:rPr>
          <w:rFonts w:hint="eastAsia"/>
          <w:b/>
        </w:rPr>
        <w:t>2、样品种类：</w:t>
      </w:r>
      <w:r>
        <w:rPr>
          <w:rFonts w:hint="eastAsia"/>
        </w:rPr>
        <w:t>血清</w:t>
      </w:r>
    </w:p>
    <w:p>
      <w:pPr>
        <w:spacing w:line="300" w:lineRule="auto"/>
        <w:rPr>
          <w:rFonts w:hint="eastAsia"/>
        </w:rPr>
      </w:pPr>
      <w:r>
        <w:rPr>
          <w:rFonts w:hint="eastAsia"/>
          <w:b/>
        </w:rPr>
        <w:t>3、测量范围和精度：</w:t>
      </w:r>
    </w:p>
    <w:tbl>
      <w:tblPr>
        <w:tblStyle w:val="7"/>
        <w:tblpPr w:leftFromText="180" w:rightFromText="180" w:vertAnchor="text" w:horzAnchor="margin" w:tblpX="144" w:tblpY="2"/>
        <w:tblW w:w="8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414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48" w:type="dxa"/>
            <w:noWrap w:val="0"/>
            <w:vAlign w:val="center"/>
          </w:tcPr>
          <w:p>
            <w:pPr>
              <w:spacing w:line="300" w:lineRule="auto"/>
              <w:jc w:val="center"/>
              <w:rPr>
                <w:rFonts w:hint="eastAsia"/>
              </w:rPr>
            </w:pPr>
            <w:r>
              <w:rPr>
                <w:rFonts w:hint="eastAsia"/>
              </w:rPr>
              <w:t>项目</w:t>
            </w:r>
          </w:p>
        </w:tc>
        <w:tc>
          <w:tcPr>
            <w:tcW w:w="4140" w:type="dxa"/>
            <w:noWrap w:val="0"/>
            <w:vAlign w:val="center"/>
          </w:tcPr>
          <w:p>
            <w:pPr>
              <w:spacing w:line="300" w:lineRule="auto"/>
              <w:jc w:val="center"/>
              <w:rPr>
                <w:rFonts w:hint="eastAsia"/>
              </w:rPr>
            </w:pPr>
            <w:r>
              <w:rPr>
                <w:rFonts w:hint="eastAsia"/>
              </w:rPr>
              <w:t>测量范围</w:t>
            </w:r>
          </w:p>
        </w:tc>
        <w:tc>
          <w:tcPr>
            <w:tcW w:w="2340" w:type="dxa"/>
            <w:noWrap w:val="0"/>
            <w:vAlign w:val="center"/>
          </w:tcPr>
          <w:p>
            <w:pPr>
              <w:spacing w:line="300" w:lineRule="auto"/>
              <w:jc w:val="center"/>
              <w:rPr>
                <w:rFonts w:hint="eastAsia"/>
              </w:rPr>
            </w:pPr>
            <w:r>
              <w:rPr>
                <w:rFonts w:hint="eastAsia"/>
              </w:rPr>
              <w:t>精密度（CV值）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48" w:type="dxa"/>
            <w:noWrap w:val="0"/>
            <w:vAlign w:val="center"/>
          </w:tcPr>
          <w:p>
            <w:pPr>
              <w:spacing w:line="300" w:lineRule="auto"/>
              <w:jc w:val="center"/>
              <w:rPr>
                <w:rFonts w:hint="eastAsia"/>
              </w:rPr>
            </w:pPr>
            <w:r>
              <w:rPr>
                <w:rFonts w:hint="eastAsia"/>
              </w:rPr>
              <w:t>K</w:t>
            </w:r>
            <w:r>
              <w:rPr>
                <w:rFonts w:hint="eastAsia"/>
                <w:vertAlign w:val="superscript"/>
              </w:rPr>
              <w:t>+</w:t>
            </w:r>
          </w:p>
        </w:tc>
        <w:tc>
          <w:tcPr>
            <w:tcW w:w="4140" w:type="dxa"/>
            <w:noWrap w:val="0"/>
            <w:vAlign w:val="center"/>
          </w:tcPr>
          <w:p>
            <w:pPr>
              <w:spacing w:line="300" w:lineRule="auto"/>
              <w:jc w:val="center"/>
              <w:rPr>
                <w:rFonts w:hint="eastAsia"/>
              </w:rPr>
            </w:pPr>
            <w:r>
              <w:rPr>
                <w:rFonts w:hint="eastAsia"/>
              </w:rPr>
              <w:t>0.5—15.0mmol/L</w:t>
            </w:r>
          </w:p>
        </w:tc>
        <w:tc>
          <w:tcPr>
            <w:tcW w:w="2340" w:type="dxa"/>
            <w:noWrap w:val="0"/>
            <w:vAlign w:val="center"/>
          </w:tcPr>
          <w:p>
            <w:pPr>
              <w:spacing w:line="300" w:lineRule="auto"/>
              <w:jc w:val="center"/>
              <w:rPr>
                <w:rFonts w:hint="eastAsia"/>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48" w:type="dxa"/>
            <w:noWrap w:val="0"/>
            <w:vAlign w:val="center"/>
          </w:tcPr>
          <w:p>
            <w:pPr>
              <w:spacing w:line="300" w:lineRule="auto"/>
              <w:jc w:val="center"/>
              <w:rPr>
                <w:rFonts w:hint="eastAsia"/>
              </w:rPr>
            </w:pPr>
            <w:r>
              <w:rPr>
                <w:rFonts w:hint="eastAsia"/>
              </w:rPr>
              <w:t>Na</w:t>
            </w:r>
            <w:r>
              <w:rPr>
                <w:rFonts w:hint="eastAsia"/>
                <w:vertAlign w:val="superscript"/>
              </w:rPr>
              <w:t>+</w:t>
            </w:r>
          </w:p>
        </w:tc>
        <w:tc>
          <w:tcPr>
            <w:tcW w:w="4140" w:type="dxa"/>
            <w:noWrap w:val="0"/>
            <w:vAlign w:val="center"/>
          </w:tcPr>
          <w:p>
            <w:pPr>
              <w:spacing w:line="300" w:lineRule="auto"/>
              <w:jc w:val="center"/>
              <w:rPr>
                <w:rFonts w:hint="eastAsia"/>
              </w:rPr>
            </w:pPr>
            <w:r>
              <w:rPr>
                <w:rFonts w:hint="eastAsia"/>
              </w:rPr>
              <w:t>20.0—200.0 mmol/L</w:t>
            </w:r>
          </w:p>
        </w:tc>
        <w:tc>
          <w:tcPr>
            <w:tcW w:w="2340" w:type="dxa"/>
            <w:noWrap w:val="0"/>
            <w:vAlign w:val="center"/>
          </w:tcPr>
          <w:p>
            <w:pPr>
              <w:spacing w:line="300" w:lineRule="auto"/>
              <w:jc w:val="center"/>
              <w:rPr>
                <w:rFonts w:hint="eastAsia"/>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48" w:type="dxa"/>
            <w:noWrap w:val="0"/>
            <w:vAlign w:val="center"/>
          </w:tcPr>
          <w:p>
            <w:pPr>
              <w:spacing w:line="300" w:lineRule="auto"/>
              <w:jc w:val="center"/>
              <w:rPr>
                <w:rFonts w:hint="eastAsia"/>
              </w:rPr>
            </w:pPr>
            <w:r>
              <w:rPr>
                <w:rFonts w:hint="eastAsia"/>
              </w:rPr>
              <w:t>Cl</w:t>
            </w:r>
            <w:r>
              <w:rPr>
                <w:rFonts w:hint="eastAsia"/>
                <w:vertAlign w:val="superscript"/>
              </w:rPr>
              <w:t>—</w:t>
            </w:r>
          </w:p>
        </w:tc>
        <w:tc>
          <w:tcPr>
            <w:tcW w:w="4140" w:type="dxa"/>
            <w:noWrap w:val="0"/>
            <w:vAlign w:val="center"/>
          </w:tcPr>
          <w:p>
            <w:pPr>
              <w:spacing w:line="300" w:lineRule="auto"/>
              <w:jc w:val="center"/>
              <w:rPr>
                <w:rFonts w:hint="eastAsia"/>
              </w:rPr>
            </w:pPr>
            <w:r>
              <w:rPr>
                <w:rFonts w:hint="eastAsia"/>
              </w:rPr>
              <w:t>20.0—200.0 mmol/L</w:t>
            </w:r>
          </w:p>
        </w:tc>
        <w:tc>
          <w:tcPr>
            <w:tcW w:w="2340" w:type="dxa"/>
            <w:noWrap w:val="0"/>
            <w:vAlign w:val="center"/>
          </w:tcPr>
          <w:p>
            <w:pPr>
              <w:spacing w:line="300" w:lineRule="auto"/>
              <w:jc w:val="center"/>
              <w:rPr>
                <w:rFonts w:hint="eastAsia"/>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48" w:type="dxa"/>
            <w:noWrap w:val="0"/>
            <w:vAlign w:val="center"/>
          </w:tcPr>
          <w:p>
            <w:pPr>
              <w:spacing w:line="300" w:lineRule="auto"/>
              <w:jc w:val="center"/>
              <w:rPr>
                <w:rFonts w:hint="eastAsia"/>
              </w:rPr>
            </w:pPr>
            <w:r>
              <w:rPr>
                <w:rFonts w:hint="eastAsia"/>
              </w:rPr>
              <w:t>Ca</w:t>
            </w:r>
            <w:r>
              <w:rPr>
                <w:rFonts w:hint="eastAsia"/>
                <w:vertAlign w:val="superscript"/>
              </w:rPr>
              <w:t>2+</w:t>
            </w:r>
          </w:p>
        </w:tc>
        <w:tc>
          <w:tcPr>
            <w:tcW w:w="4140" w:type="dxa"/>
            <w:noWrap w:val="0"/>
            <w:vAlign w:val="center"/>
          </w:tcPr>
          <w:p>
            <w:pPr>
              <w:spacing w:line="300" w:lineRule="auto"/>
              <w:jc w:val="center"/>
              <w:rPr>
                <w:rFonts w:hint="eastAsia"/>
              </w:rPr>
            </w:pPr>
            <w:r>
              <w:rPr>
                <w:rFonts w:hint="eastAsia"/>
              </w:rPr>
              <w:t>0.1—5.0 mmol/L</w:t>
            </w:r>
          </w:p>
        </w:tc>
        <w:tc>
          <w:tcPr>
            <w:tcW w:w="2340" w:type="dxa"/>
            <w:noWrap w:val="0"/>
            <w:vAlign w:val="center"/>
          </w:tcPr>
          <w:p>
            <w:pPr>
              <w:spacing w:line="300" w:lineRule="auto"/>
              <w:jc w:val="center"/>
              <w:rPr>
                <w:rFonts w:hint="eastAsia"/>
              </w:rPr>
            </w:pPr>
            <w:r>
              <w:rPr>
                <w:rFonts w:hint="eastAsi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48" w:type="dxa"/>
            <w:noWrap w:val="0"/>
            <w:vAlign w:val="center"/>
          </w:tcPr>
          <w:p>
            <w:pPr>
              <w:spacing w:line="300" w:lineRule="auto"/>
              <w:jc w:val="center"/>
              <w:rPr>
                <w:rFonts w:hint="eastAsia"/>
              </w:rPr>
            </w:pPr>
            <w:r>
              <w:rPr>
                <w:rFonts w:hint="eastAsia"/>
              </w:rPr>
              <w:t>pH</w:t>
            </w:r>
          </w:p>
        </w:tc>
        <w:tc>
          <w:tcPr>
            <w:tcW w:w="4140" w:type="dxa"/>
            <w:noWrap w:val="0"/>
            <w:vAlign w:val="center"/>
          </w:tcPr>
          <w:p>
            <w:pPr>
              <w:spacing w:line="300" w:lineRule="auto"/>
              <w:jc w:val="center"/>
              <w:rPr>
                <w:rFonts w:hint="eastAsia"/>
              </w:rPr>
            </w:pPr>
            <w:r>
              <w:rPr>
                <w:rFonts w:hint="eastAsia"/>
              </w:rPr>
              <w:t>6.0—9.0</w:t>
            </w:r>
          </w:p>
        </w:tc>
        <w:tc>
          <w:tcPr>
            <w:tcW w:w="2340" w:type="dxa"/>
            <w:noWrap w:val="0"/>
            <w:vAlign w:val="center"/>
          </w:tcPr>
          <w:p>
            <w:pPr>
              <w:spacing w:line="300" w:lineRule="auto"/>
              <w:jc w:val="center"/>
              <w:rPr>
                <w:rFonts w:hint="eastAsia"/>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48" w:type="dxa"/>
            <w:noWrap w:val="0"/>
            <w:vAlign w:val="center"/>
          </w:tcPr>
          <w:p>
            <w:pPr>
              <w:spacing w:line="300" w:lineRule="auto"/>
              <w:jc w:val="center"/>
              <w:rPr>
                <w:rFonts w:hint="eastAsia"/>
              </w:rPr>
            </w:pPr>
            <w:r>
              <w:rPr>
                <w:rFonts w:hint="eastAsia" w:eastAsia="宋体"/>
                <w:lang w:val="en-US" w:eastAsia="zh-CN"/>
              </w:rPr>
              <w:t>*</w:t>
            </w:r>
            <w:r>
              <w:rPr>
                <w:rFonts w:hint="eastAsia"/>
              </w:rPr>
              <w:t>Li</w:t>
            </w:r>
            <w:r>
              <w:rPr>
                <w:rFonts w:hint="eastAsia"/>
                <w:vertAlign w:val="superscript"/>
              </w:rPr>
              <w:t>+</w:t>
            </w:r>
          </w:p>
        </w:tc>
        <w:tc>
          <w:tcPr>
            <w:tcW w:w="4140" w:type="dxa"/>
            <w:noWrap w:val="0"/>
            <w:vAlign w:val="center"/>
          </w:tcPr>
          <w:p>
            <w:pPr>
              <w:spacing w:line="300" w:lineRule="auto"/>
              <w:jc w:val="center"/>
              <w:rPr>
                <w:rFonts w:hint="eastAsia"/>
              </w:rPr>
            </w:pPr>
            <w:r>
              <w:rPr>
                <w:rFonts w:hint="eastAsia"/>
              </w:rPr>
              <w:t>0.0—3.0 mmol/L</w:t>
            </w:r>
          </w:p>
        </w:tc>
        <w:tc>
          <w:tcPr>
            <w:tcW w:w="2340" w:type="dxa"/>
            <w:noWrap w:val="0"/>
            <w:vAlign w:val="center"/>
          </w:tcPr>
          <w:p>
            <w:pPr>
              <w:spacing w:line="300" w:lineRule="auto"/>
              <w:jc w:val="center"/>
              <w:rPr>
                <w:rFonts w:hint="eastAsia"/>
              </w:rPr>
            </w:pPr>
            <w:r>
              <w:rPr>
                <w:rFonts w:hint="eastAsia"/>
              </w:rPr>
              <w:t>≤1.5%</w:t>
            </w:r>
          </w:p>
        </w:tc>
      </w:tr>
    </w:tbl>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bookmarkStart w:id="1" w:name="_GoBack"/>
      <w:bookmarkEnd w:id="1"/>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r>
        <w:rPr>
          <w:rFonts w:hint="eastAsia" w:ascii="宋体" w:hAnsi="宋体"/>
          <w:b/>
        </w:rPr>
        <w:t>4、工作条件：</w:t>
      </w:r>
    </w:p>
    <w:p>
      <w:pPr>
        <w:spacing w:line="360" w:lineRule="auto"/>
        <w:rPr>
          <w:rFonts w:hint="eastAsia" w:ascii="宋体" w:hAnsi="宋体"/>
          <w:bCs/>
        </w:rPr>
      </w:pPr>
      <w:r>
        <w:rPr>
          <w:rFonts w:hint="eastAsia" w:ascii="宋体" w:hAnsi="宋体"/>
          <w:bCs/>
        </w:rPr>
        <w:t xml:space="preserve">4-1、工作温度：10℃—40℃ </w:t>
      </w:r>
    </w:p>
    <w:p>
      <w:pPr>
        <w:spacing w:line="360" w:lineRule="auto"/>
        <w:rPr>
          <w:rFonts w:hint="eastAsia" w:eastAsia="宋体" w:asciiTheme="minorEastAsia" w:hAnsiTheme="minorEastAsia"/>
          <w:b/>
          <w:sz w:val="24"/>
          <w:szCs w:val="24"/>
          <w:lang w:val="en-US" w:eastAsia="zh-CN"/>
        </w:rPr>
      </w:pPr>
      <w:r>
        <w:rPr>
          <w:rFonts w:hint="eastAsia" w:ascii="宋体" w:hAnsi="宋体"/>
          <w:bCs/>
        </w:rPr>
        <w:t>4-2、相对湿度：≤80%</w:t>
      </w:r>
    </w:p>
    <w:p>
      <w:pPr>
        <w:spacing w:line="360" w:lineRule="auto"/>
        <w:ind w:firstLine="241" w:firstLineChars="100"/>
        <w:rPr>
          <w:rFonts w:hint="eastAsia" w:asciiTheme="minorEastAsia" w:hAnsiTheme="minorEastAsia"/>
          <w:b/>
          <w:sz w:val="24"/>
          <w:szCs w:val="24"/>
        </w:rPr>
      </w:pPr>
      <w:r>
        <w:rPr>
          <w:rFonts w:hint="eastAsia" w:eastAsia="宋体" w:asciiTheme="minorEastAsia" w:hAnsiTheme="minorEastAsia"/>
          <w:b/>
          <w:sz w:val="24"/>
          <w:szCs w:val="24"/>
          <w:lang w:val="en-US" w:eastAsia="zh-CN"/>
        </w:rPr>
        <w:t>三</w:t>
      </w:r>
      <w:r>
        <w:rPr>
          <w:rFonts w:hint="eastAsia" w:asciiTheme="minorEastAsia" w:hAnsiTheme="minorEastAsia"/>
          <w:b/>
          <w:sz w:val="24"/>
          <w:szCs w:val="24"/>
        </w:rPr>
        <w:t xml:space="preserve">、评标方法及评标细则要求 </w:t>
      </w:r>
    </w:p>
    <w:tbl>
      <w:tblPr>
        <w:tblStyle w:val="7"/>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资格性审查</w:t>
            </w:r>
          </w:p>
          <w:p>
            <w:pPr>
              <w:spacing w:line="240" w:lineRule="auto"/>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具有履行合同所必须的设备和专业技术能力</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经营范围符合采购需求.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信用记录截图和评标现场核实情况为准，如相关失信记录已失效，投标人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7"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符合招标文件要求。（格式、填写要求、签署、盖章、委托人身份等）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符合招标文件要求。（格式、填写要求、签署、盖章等）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5"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投标有效期</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满足招标文件要求。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满足招标文件关于交付使用时间、质保期、付款方式要求。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投标文件中不含采购人不能接受的附加条件。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本项目不接受联合体投标。（如要求联合体投标，符合本招标文件对联合体投标的相关要求）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tc>
        <w:tc>
          <w:tcPr>
            <w:tcW w:w="1970" w:type="dxa"/>
            <w:vMerge w:val="restart"/>
            <w:tcBorders>
              <w:top w:val="single" w:color="auto" w:sz="4" w:space="0"/>
              <w:left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技术部分实质性内容</w:t>
            </w:r>
          </w:p>
        </w:tc>
        <w:tc>
          <w:tcPr>
            <w:tcW w:w="6030" w:type="dxa"/>
            <w:tcBorders>
              <w:top w:val="single" w:color="auto" w:sz="4" w:space="0"/>
              <w:left w:val="single" w:color="auto" w:sz="4" w:space="0"/>
              <w:right w:val="single" w:color="auto" w:sz="4" w:space="0"/>
            </w:tcBorders>
            <w:vAlign w:val="center"/>
          </w:tcPr>
          <w:p>
            <w:pPr>
              <w:snapToGrid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明确所投全部货物的产品品牌、型号</w:t>
            </w:r>
            <w:r>
              <w:rPr>
                <w:rFonts w:hint="eastAsia" w:ascii="宋体" w:hAnsi="宋体" w:eastAsia="宋体" w:cs="宋体"/>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tc>
        <w:tc>
          <w:tcPr>
            <w:tcW w:w="1970" w:type="dxa"/>
            <w:vMerge w:val="continue"/>
            <w:tcBorders>
              <w:top w:val="single" w:color="auto" w:sz="4" w:space="0"/>
              <w:left w:val="single" w:color="auto" w:sz="4" w:space="0"/>
              <w:right w:val="single" w:color="auto" w:sz="4" w:space="0"/>
            </w:tcBorders>
            <w:vAlign w:val="center"/>
          </w:tcPr>
          <w:p/>
        </w:tc>
        <w:tc>
          <w:tcPr>
            <w:tcW w:w="6030" w:type="dxa"/>
            <w:tcBorders>
              <w:top w:val="single" w:color="auto" w:sz="4" w:space="0"/>
              <w:left w:val="single" w:color="auto" w:sz="4" w:space="0"/>
              <w:right w:val="single" w:color="auto" w:sz="4" w:space="0"/>
            </w:tcBorders>
            <w:vAlign w:val="center"/>
          </w:tcPr>
          <w:p>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主要技术参数指标（加“</w:t>
            </w:r>
            <w:r>
              <w:rPr>
                <w:rFonts w:hint="eastAsia" w:ascii="宋体" w:hAnsi="宋体" w:eastAsia="宋体" w:cs="宋体"/>
                <w:sz w:val="21"/>
                <w:szCs w:val="21"/>
                <w:lang w:bidi="lo-LA"/>
              </w:rPr>
              <w:t>*</w:t>
            </w:r>
            <w:r>
              <w:rPr>
                <w:rFonts w:hint="eastAsia" w:ascii="宋体" w:hAnsi="宋体" w:eastAsia="宋体" w:cs="宋体"/>
                <w:sz w:val="21"/>
                <w:szCs w:val="21"/>
              </w:rPr>
              <w:t>”项）完全满足或优于招标文件要求。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tc>
        <w:tc>
          <w:tcPr>
            <w:tcW w:w="1970" w:type="dxa"/>
            <w:vMerge w:val="continue"/>
            <w:tcBorders>
              <w:top w:val="single" w:color="auto" w:sz="4" w:space="0"/>
              <w:left w:val="single" w:color="auto" w:sz="4" w:space="0"/>
              <w:right w:val="single" w:color="auto" w:sz="4" w:space="0"/>
            </w:tcBorders>
            <w:vAlign w:val="center"/>
          </w:tcPr>
          <w:p/>
        </w:tc>
        <w:tc>
          <w:tcPr>
            <w:tcW w:w="6030" w:type="dxa"/>
            <w:tcBorders>
              <w:top w:val="single" w:color="auto" w:sz="4" w:space="0"/>
              <w:left w:val="single" w:color="auto" w:sz="4" w:space="0"/>
              <w:right w:val="single" w:color="auto" w:sz="4" w:space="0"/>
            </w:tcBorders>
            <w:vAlign w:val="center"/>
          </w:tcPr>
          <w:p>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1.报名方式采用现场报名</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东胜区罕台镇鄂尔多斯市第四人民医院行政楼一楼101室 总务科 </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填写报名登记表后视为本次投标报名成功</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地点：东胜区罕台镇鄂尔多斯市第四人民医院二楼会议室</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三、响应文件</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四、开标</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我院总务科以书面形式向成交供应商发出中标书，中标通知书是合同的重要组成部分，对采购人和成交供应商具有同等法律效力。</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五、质疑</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pPr>
        <w:pageBreakBefore w:val="0"/>
        <w:numPr>
          <w:ilvl w:val="0"/>
          <w:numId w:val="2"/>
        </w:numPr>
        <w:wordWrap w:val="0"/>
        <w:autoSpaceDE/>
        <w:autoSpaceDN/>
        <w:bidi w:val="0"/>
        <w:snapToGrid/>
        <w:spacing w:line="360" w:lineRule="auto"/>
        <w:ind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质疑电话</w:t>
      </w:r>
    </w:p>
    <w:p>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电话：15149684760 </w:t>
      </w:r>
    </w:p>
    <w:p>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六、投标失信行为黑名单制度</w:t>
      </w:r>
    </w:p>
    <w:p>
      <w:pPr>
        <w:pageBreakBefore w:val="0"/>
        <w:numPr>
          <w:ilvl w:val="0"/>
          <w:numId w:val="0"/>
        </w:numPr>
        <w:wordWrap w:val="0"/>
        <w:autoSpaceDE/>
        <w:autoSpaceDN/>
        <w:bidi w:val="0"/>
        <w:snapToGrid/>
        <w:spacing w:line="360" w:lineRule="auto"/>
        <w:ind w:right="0"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（四）中标后10个工作日内无正当理由未签订采购合同或拒绝签订采购合同；如有正当理由的，需提供经管理科室负责人及其分管院长签字的情况说明交招标办备案后解除。</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spacing w:line="360" w:lineRule="auto"/>
        <w:ind w:left="0" w:right="0" w:firstLine="0"/>
        <w:jc w:val="both"/>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投标</w:t>
      </w:r>
      <w:r>
        <w:rPr>
          <w:rFonts w:hint="eastAsia" w:ascii="宋体" w:hAnsi="宋体" w:eastAsia="宋体" w:cs="宋体"/>
          <w:b/>
          <w:bCs w:val="0"/>
          <w:sz w:val="28"/>
          <w:szCs w:val="28"/>
        </w:rPr>
        <w:t>文件格式与要求</w:t>
      </w:r>
    </w:p>
    <w:p>
      <w:pPr>
        <w:numPr>
          <w:ilvl w:val="0"/>
          <w:numId w:val="3"/>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pPr>
        <w:numPr>
          <w:ilvl w:val="0"/>
          <w:numId w:val="3"/>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pPr>
        <w:numPr>
          <w:ilvl w:val="0"/>
          <w:numId w:val="3"/>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pPr>
        <w:numPr>
          <w:ilvl w:val="0"/>
          <w:numId w:val="3"/>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pPr>
        <w:numPr>
          <w:ilvl w:val="0"/>
          <w:numId w:val="3"/>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pPr>
        <w:numPr>
          <w:ilvl w:val="0"/>
          <w:numId w:val="3"/>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p/>
    <w:p/>
    <w:p/>
    <w:p/>
    <w:p/>
    <w:p/>
    <w:p/>
    <w:p/>
    <w:p/>
    <w:p/>
    <w:p/>
    <w:p/>
    <w:p/>
    <w:p/>
    <w:p/>
    <w:p/>
    <w:p/>
    <w:p/>
    <w:p/>
    <w:p/>
    <w:p/>
    <w:p/>
    <w:p/>
    <w:p/>
    <w:p/>
    <w:p/>
    <w:p/>
    <w:p>
      <w:pPr>
        <w:pageBreakBefore w:val="0"/>
        <w:wordWrap w:val="0"/>
        <w:autoSpaceDE/>
        <w:autoSpaceDN/>
        <w:bidi w:val="0"/>
        <w:snapToGrid/>
        <w:spacing w:before="0" w:after="0" w:line="360" w:lineRule="auto"/>
        <w:outlineLvl w:val="9"/>
        <w:rPr>
          <w:rFonts w:hint="eastAsia" w:ascii="宋体" w:hAnsi="宋体" w:eastAsia="宋体" w:cs="宋体"/>
          <w:color w:val="000000"/>
        </w:rPr>
      </w:pPr>
      <w:bookmarkStart w:id="0" w:name="_Toc422403383"/>
    </w:p>
    <w:p>
      <w:pPr>
        <w:pageBreakBefore w:val="0"/>
        <w:wordWrap w:val="0"/>
        <w:autoSpaceDE/>
        <w:autoSpaceDN/>
        <w:bidi w:val="0"/>
        <w:snapToGrid/>
        <w:spacing w:before="0" w:after="0" w:line="360" w:lineRule="auto"/>
        <w:outlineLvl w:val="9"/>
        <w:rPr>
          <w:rFonts w:hint="eastAsia" w:ascii="宋体" w:hAnsi="宋体" w:eastAsia="宋体" w:cs="宋体"/>
          <w:color w:val="000000"/>
        </w:rPr>
      </w:pPr>
    </w:p>
    <w:p>
      <w:pPr>
        <w:pageBreakBefore w:val="0"/>
        <w:wordWrap w:val="0"/>
        <w:autoSpaceDE/>
        <w:autoSpaceDN/>
        <w:bidi w:val="0"/>
        <w:snapToGrid/>
        <w:spacing w:before="0" w:after="0" w:line="360" w:lineRule="auto"/>
        <w:outlineLvl w:val="9"/>
        <w:rPr>
          <w:rFonts w:hint="eastAsia" w:ascii="宋体" w:hAnsi="宋体" w:eastAsia="宋体" w:cs="宋体"/>
          <w:color w:val="000000"/>
        </w:rPr>
      </w:pPr>
    </w:p>
    <w:p>
      <w:pPr>
        <w:pStyle w:val="3"/>
        <w:rPr>
          <w:rFonts w:hint="eastAsia"/>
          <w:color w:val="000000"/>
        </w:rPr>
      </w:pPr>
    </w:p>
    <w:p/>
    <w:p/>
    <w:p/>
    <w:p/>
    <w:p>
      <w:pPr>
        <w:pStyle w:val="3"/>
        <w:rPr>
          <w:color w:val="000000"/>
        </w:rPr>
      </w:pPr>
      <w:r>
        <w:rPr>
          <w:rFonts w:hint="eastAsia"/>
          <w:color w:val="000000"/>
        </w:rPr>
        <w:t>（封面）</w:t>
      </w:r>
      <w:bookmarkEnd w:id="0"/>
    </w:p>
    <w:p>
      <w:pPr>
        <w:jc w:val="center"/>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w:t>
      </w:r>
      <w:r>
        <w:rPr>
          <w:rFonts w:hint="eastAsia" w:ascii="黑体" w:hAnsi="黑体" w:eastAsia="黑体" w:cs="黑体"/>
          <w:b/>
          <w:color w:val="000000"/>
          <w:sz w:val="36"/>
          <w:szCs w:val="36"/>
          <w:lang w:eastAsia="zh-CN"/>
        </w:rPr>
        <w:t>第四人民</w:t>
      </w:r>
      <w:r>
        <w:rPr>
          <w:rFonts w:hint="eastAsia" w:ascii="黑体" w:hAnsi="黑体" w:eastAsia="黑体" w:cs="黑体"/>
          <w:b/>
          <w:color w:val="000000"/>
          <w:sz w:val="36"/>
          <w:szCs w:val="36"/>
        </w:rPr>
        <w:t>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pPr>
        <w:ind w:firstLine="400"/>
        <w:rPr>
          <w:rFonts w:hint="eastAsia" w:ascii="黑体" w:hAnsi="黑体" w:eastAsia="黑体" w:cs="黑体"/>
          <w:b/>
          <w:color w:val="000000"/>
          <w:sz w:val="44"/>
          <w:szCs w:val="44"/>
        </w:rPr>
      </w:pPr>
    </w:p>
    <w:p>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名称</w:t>
      </w:r>
      <w:r>
        <w:rPr>
          <w:rFonts w:hint="eastAsia" w:ascii="黑体" w:hAnsi="黑体" w:eastAsia="黑体" w:cs="黑体"/>
          <w:b/>
          <w:color w:val="000000"/>
          <w:sz w:val="72"/>
          <w:szCs w:val="72"/>
          <w:lang w:val="en-US" w:eastAsia="zh-CN"/>
        </w:rPr>
        <w:t>）</w:t>
      </w:r>
    </w:p>
    <w:p>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pPr>
        <w:ind w:firstLine="400"/>
        <w:rPr>
          <w:rFonts w:hint="eastAsia" w:ascii="黑体" w:hAnsi="黑体" w:eastAsia="黑体" w:cs="黑体"/>
          <w:b/>
          <w:color w:val="000000"/>
          <w:sz w:val="44"/>
          <w:szCs w:val="44"/>
        </w:rPr>
      </w:pPr>
    </w:p>
    <w:p>
      <w:pPr>
        <w:ind w:firstLine="400"/>
        <w:rPr>
          <w:rFonts w:ascii="宋体" w:hAnsi="宋体"/>
          <w:b/>
          <w:color w:val="000000"/>
          <w:sz w:val="44"/>
          <w:szCs w:val="44"/>
        </w:rPr>
      </w:pPr>
    </w:p>
    <w:p>
      <w:pPr>
        <w:ind w:firstLine="400"/>
        <w:rPr>
          <w:rFonts w:ascii="宋体" w:hAnsi="宋体"/>
          <w:b/>
          <w:color w:val="000000"/>
          <w:sz w:val="44"/>
          <w:szCs w:val="44"/>
        </w:rPr>
      </w:pPr>
    </w:p>
    <w:p>
      <w:pPr>
        <w:ind w:firstLine="400"/>
        <w:rPr>
          <w:rFonts w:ascii="宋体" w:hAnsi="宋体"/>
          <w:b/>
          <w:color w:val="000000"/>
          <w:sz w:val="44"/>
          <w:szCs w:val="44"/>
        </w:rPr>
      </w:pPr>
    </w:p>
    <w:p>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pPr>
        <w:ind w:firstLine="400"/>
        <w:rPr>
          <w:rFonts w:ascii="宋体" w:hAnsi="宋体" w:cs="宋体"/>
          <w:b/>
          <w:color w:val="000000"/>
          <w:sz w:val="30"/>
          <w:szCs w:val="30"/>
        </w:rPr>
      </w:pPr>
      <w:r>
        <w:rPr>
          <w:rFonts w:hint="eastAsia" w:ascii="宋体" w:hAnsi="宋体" w:cs="宋体"/>
          <w:b/>
          <w:color w:val="000000"/>
          <w:sz w:val="30"/>
          <w:szCs w:val="30"/>
        </w:rPr>
        <w:t>联系电话:</w:t>
      </w:r>
    </w:p>
    <w:p>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pPr>
        <w:numPr>
          <w:ilvl w:val="0"/>
          <w:numId w:val="0"/>
        </w:numPr>
        <w:spacing w:line="360" w:lineRule="auto"/>
        <w:ind w:left="0" w:right="0" w:firstLine="0"/>
        <w:jc w:val="both"/>
        <w:rPr>
          <w:rFonts w:ascii="黑体" w:hAnsi="黑体" w:eastAsia="黑体" w:cs="黑体"/>
          <w:b w:val="0"/>
          <w:color w:val="000000"/>
          <w:sz w:val="32"/>
          <w:szCs w:val="32"/>
        </w:rPr>
      </w:pP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十七、其他.........................................................</w:t>
      </w: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致：鄂尔多斯市第四人民医院</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4"/>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84"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pPr>
              <w:spacing w:line="360" w:lineRule="auto"/>
              <w:jc w:val="center"/>
              <w:rPr>
                <w:rFonts w:hint="eastAsia" w:ascii="宋体" w:hAnsi="宋体" w:eastAsia="宋体" w:cs="宋体"/>
                <w:b w:val="0"/>
                <w:color w:val="00000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tc>
        <w:tc>
          <w:tcPr>
            <w:tcW w:w="2018" w:type="dxa"/>
            <w:vMerge w:val="continue"/>
            <w:vAlign w:val="center"/>
          </w:tcPr>
          <w:p/>
        </w:tc>
      </w:tr>
    </w:tbl>
    <w:p>
      <w:pPr>
        <w:spacing w:line="360" w:lineRule="auto"/>
        <w:rPr>
          <w:rFonts w:hint="eastAsia" w:asciiTheme="majorHAnsi" w:hAnsiTheme="majorHAnsi" w:eastAsiaTheme="majorEastAsia" w:cstheme="minorBidi"/>
          <w:b/>
          <w:color w:val="000000"/>
          <w:sz w:val="24"/>
          <w:szCs w:val="24"/>
          <w:lang w:val="en-US" w:eastAsia="zh-CN" w:bidi="ar-SA"/>
        </w:rPr>
      </w:pPr>
    </w:p>
    <w:p>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pPr>
        <w:spacing w:line="360" w:lineRule="auto"/>
        <w:rPr>
          <w:rFonts w:hint="eastAsia" w:asciiTheme="majorHAnsi" w:hAnsiTheme="majorHAnsi" w:eastAsiaTheme="majorEastAsia" w:cstheme="minorBidi"/>
          <w:b/>
          <w:color w:val="000000"/>
          <w:sz w:val="24"/>
          <w:szCs w:val="24"/>
          <w:lang w:val="en-US" w:eastAsia="zh-CN" w:bidi="ar-SA"/>
        </w:rPr>
      </w:pPr>
    </w:p>
    <w:p>
      <w:pPr>
        <w:spacing w:line="360" w:lineRule="auto"/>
        <w:rPr>
          <w:rFonts w:hint="eastAsia" w:asciiTheme="majorHAnsi" w:hAnsiTheme="majorHAnsi" w:eastAsiaTheme="majorEastAsia" w:cstheme="minorBidi"/>
          <w:b/>
          <w:color w:val="000000"/>
          <w:sz w:val="24"/>
          <w:szCs w:val="24"/>
          <w:lang w:val="en-US" w:eastAsia="zh-CN" w:bidi="ar-SA"/>
        </w:rPr>
      </w:pPr>
    </w:p>
    <w:p>
      <w:pPr>
        <w:spacing w:line="360" w:lineRule="auto"/>
        <w:ind w:firstLine="1400"/>
        <w:rPr>
          <w:rFonts w:hint="eastAsia" w:ascii="宋体" w:hAnsi="宋体" w:eastAsia="宋体" w:cs="宋体"/>
          <w:b w:val="0"/>
          <w:color w:val="000000"/>
          <w:sz w:val="24"/>
          <w:szCs w:val="24"/>
          <w:lang w:val="en-US" w:eastAsia="zh-CN" w:bidi="ar-SA"/>
        </w:rPr>
      </w:pPr>
    </w:p>
    <w:p>
      <w:pPr>
        <w:spacing w:line="360" w:lineRule="auto"/>
        <w:ind w:firstLine="1400"/>
        <w:rPr>
          <w:rFonts w:hint="eastAsia" w:ascii="宋体" w:hAnsi="宋体" w:eastAsia="宋体" w:cs="宋体"/>
          <w:b w:val="0"/>
          <w:color w:val="000000"/>
          <w:sz w:val="24"/>
          <w:szCs w:val="24"/>
          <w:lang w:val="en-US" w:eastAsia="zh-CN" w:bidi="ar-SA"/>
        </w:rPr>
      </w:pPr>
    </w:p>
    <w:p>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pPr>
        <w:spacing w:line="360" w:lineRule="auto"/>
        <w:ind w:firstLine="600"/>
        <w:rPr>
          <w:rFonts w:hint="eastAsia" w:ascii="宋体" w:hAnsi="宋体" w:eastAsia="宋体" w:cs="宋体"/>
          <w:b w:val="0"/>
          <w:color w:val="000000"/>
          <w:sz w:val="24"/>
          <w:szCs w:val="24"/>
          <w:lang w:val="en-US" w:eastAsia="zh-CN" w:bidi="ar-SA"/>
        </w:rPr>
      </w:pPr>
    </w:p>
    <w:p>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分项报价表（如有）</w:t>
      </w: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spacing w:line="360" w:lineRule="auto"/>
        <w:jc w:val="left"/>
        <w:rPr>
          <w:rFonts w:hint="eastAsia" w:ascii="宋体" w:hAnsi="宋体" w:eastAsia="宋体"/>
          <w:b/>
          <w:color w:val="000000"/>
          <w:sz w:val="24"/>
          <w:szCs w:val="24"/>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p>
    <w:p>
      <w:pPr>
        <w:rPr>
          <w:rFonts w:ascii="宋体" w:hAnsi="宋体" w:eastAsia="宋体"/>
          <w:sz w:val="24"/>
          <w:szCs w:val="24"/>
          <w:lang w:val="zh-CN"/>
        </w:rPr>
      </w:pPr>
    </w:p>
    <w:p>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pPr>
        <w:spacing w:line="360" w:lineRule="auto"/>
        <w:jc w:val="center"/>
        <w:rPr>
          <w:rFonts w:hint="eastAsia" w:ascii="宋体" w:hAnsi="宋体" w:eastAsia="宋体"/>
          <w:color w:val="000000"/>
          <w:sz w:val="24"/>
          <w:szCs w:val="24"/>
        </w:rPr>
      </w:pPr>
    </w:p>
    <w:tbl>
      <w:tblPr>
        <w:tblStyle w:val="7"/>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r>
    </w:tbl>
    <w:p/>
    <w:p>
      <w:pPr>
        <w:rPr>
          <w:rFonts w:ascii="宋体" w:hAnsi="宋体" w:eastAsia="宋体"/>
          <w:sz w:val="24"/>
          <w:szCs w:val="24"/>
          <w:lang w:val="zh-CN"/>
        </w:rPr>
      </w:pPr>
      <w:r>
        <w:br w:type="page"/>
      </w:r>
    </w:p>
    <w:p>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pPr>
        <w:spacing w:line="360" w:lineRule="auto"/>
        <w:ind w:firstLine="420"/>
        <w:jc w:val="center"/>
        <w:rPr>
          <w:rFonts w:ascii="宋体" w:hAnsi="宋体" w:eastAsia="宋体"/>
          <w:sz w:val="24"/>
          <w:szCs w:val="24"/>
        </w:rPr>
      </w:pPr>
    </w:p>
    <w:p>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鄂尔多斯市第四人民医院：</w:t>
      </w:r>
    </w:p>
    <w:p>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eastAsia"/>
                                <w:lang w:val="en-US" w:eastAsia="zh-CN"/>
                              </w:rPr>
                            </w:pPr>
                          </w:p>
                          <w:p>
                            <w:pPr>
                              <w:rPr>
                                <w:rFonts w:hint="eastAsia"/>
                                <w:lang w:val="en-US" w:eastAsia="zh-CN"/>
                              </w:rPr>
                            </w:pPr>
                          </w:p>
                          <w:p>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p>
                    <w:p>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pPr>
        <w:spacing w:line="360" w:lineRule="auto"/>
        <w:rPr>
          <w:rFonts w:ascii="宋体" w:hAnsi="宋体" w:eastAsia="宋体"/>
          <w:sz w:val="24"/>
          <w:szCs w:val="24"/>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eastAsia"/>
                                <w:lang w:val="en-US" w:eastAsia="zh-CN"/>
                              </w:rPr>
                            </w:pPr>
                          </w:p>
                          <w:p>
                            <w:pPr>
                              <w:rPr>
                                <w:rFonts w:hint="eastAsia"/>
                                <w:lang w:val="en-US" w:eastAsia="zh-CN"/>
                              </w:rPr>
                            </w:pPr>
                          </w:p>
                          <w:p>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p>
                    <w:p>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eastAsia"/>
                                <w:lang w:val="en-US" w:eastAsia="zh-CN"/>
                              </w:rPr>
                            </w:pPr>
                          </w:p>
                          <w:p>
                            <w:pPr>
                              <w:rPr>
                                <w:rFonts w:hint="eastAsia"/>
                                <w:lang w:val="en-US" w:eastAsia="zh-CN"/>
                              </w:rPr>
                            </w:pPr>
                          </w:p>
                          <w:p>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p>
                    <w:p>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pPr>
        <w:spacing w:line="360" w:lineRule="auto"/>
        <w:rPr>
          <w:rFonts w:hint="eastAsia" w:ascii="宋体" w:hAnsi="宋体" w:eastAsia="宋体"/>
          <w:sz w:val="24"/>
          <w:szCs w:val="24"/>
          <w:lang w:val="en-US" w:eastAsia="zh-CN"/>
        </w:rPr>
      </w:pPr>
    </w:p>
    <w:p>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pPr>
        <w:spacing w:line="360" w:lineRule="auto"/>
        <w:rPr>
          <w:rFonts w:hint="eastAsia" w:ascii="宋体" w:hAnsi="宋体" w:eastAsia="宋体"/>
          <w:sz w:val="24"/>
          <w:szCs w:val="24"/>
          <w:lang w:val="en-US" w:eastAsia="zh-CN"/>
        </w:rPr>
      </w:pPr>
    </w:p>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pPr>
        <w:tabs>
          <w:tab w:val="left" w:pos="1326"/>
        </w:tabs>
        <w:bidi w:val="0"/>
        <w:jc w:val="left"/>
        <w:rPr>
          <w:rFonts w:hint="eastAsia" w:ascii="宋体" w:hAnsi="宋体" w:eastAsia="宋体" w:cs="宋体"/>
          <w:sz w:val="24"/>
          <w:szCs w:val="24"/>
          <w:lang w:val="en-US" w:eastAsia="zh-CN"/>
        </w:rPr>
      </w:pPr>
    </w:p>
    <w:p>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我公司具备履行本次投标项目合同所必须的设备和专业技术能力。 </w:t>
      </w:r>
    </w:p>
    <w:p>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特此声明。 </w:t>
      </w:r>
    </w:p>
    <w:p>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   月   日</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十、业绩证明材料</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十一、参加政府采购前三年内在经营活动中无重大违法记录书面声明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十四、售后服务</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十五、相关认证</w:t>
      </w:r>
    </w:p>
    <w:p>
      <w:pPr>
        <w:pageBreakBefore w:val="0"/>
        <w:numPr>
          <w:ilvl w:val="0"/>
          <w:numId w:val="0"/>
        </w:numPr>
        <w:tabs>
          <w:tab w:val="left" w:pos="606"/>
        </w:tabs>
        <w:wordWrap w:val="0"/>
        <w:autoSpaceDE/>
        <w:autoSpaceDN/>
        <w:bidi w:val="0"/>
        <w:snapToGrid/>
        <w:spacing w:line="360" w:lineRule="auto"/>
        <w:ind w:left="0" w:right="0" w:firstLine="0"/>
        <w:jc w:val="left"/>
        <w:rPr>
          <w:rFonts w:hint="default"/>
          <w:lang w:val="en-US" w:eastAsia="zh-CN"/>
        </w:rPr>
      </w:pPr>
      <w:r>
        <w:rPr>
          <w:rFonts w:hint="eastAsia" w:ascii="宋体" w:hAnsi="宋体" w:eastAsia="宋体" w:cs="宋体"/>
          <w:b/>
          <w:sz w:val="28"/>
          <w:szCs w:val="28"/>
          <w:lang w:val="en-US" w:eastAsia="zh-CN"/>
        </w:rPr>
        <w:t>十六、产品彩页</w:t>
      </w:r>
    </w:p>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十七、其他</w:t>
      </w:r>
    </w:p>
    <w:p>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0"/>
    <w:multiLevelType w:val="multilevel"/>
    <w:tmpl w:val="2F000000"/>
    <w:lvl w:ilvl="0" w:tentative="0">
      <w:start w:val="4"/>
      <w:numFmt w:val="chineseCounting"/>
      <w:suff w:val="nothing"/>
      <w:lvlText w:val="（%1）"/>
      <w:lvlJc w:val="left"/>
      <w:rPr>
        <w:rFonts w:hint="eastAsia"/>
      </w:rPr>
    </w:lvl>
    <w:lvl w:ilvl="1" w:tentative="0">
      <w:start w:val="4"/>
      <w:numFmt w:val="chineseCounting"/>
      <w:suff w:val="nothing"/>
      <w:lvlText w:val="（%1）"/>
      <w:lvlJc w:val="left"/>
      <w:rPr>
        <w:rFonts w:hint="eastAsia"/>
      </w:rPr>
    </w:lvl>
    <w:lvl w:ilvl="2" w:tentative="0">
      <w:start w:val="4"/>
      <w:numFmt w:val="chineseCounting"/>
      <w:suff w:val="nothing"/>
      <w:lvlText w:val="（%1）"/>
      <w:lvlJc w:val="left"/>
      <w:rPr>
        <w:rFonts w:hint="eastAsia"/>
      </w:rPr>
    </w:lvl>
    <w:lvl w:ilvl="3" w:tentative="0">
      <w:start w:val="4"/>
      <w:numFmt w:val="chineseCounting"/>
      <w:suff w:val="nothing"/>
      <w:lvlText w:val="（%1）"/>
      <w:lvlJc w:val="left"/>
      <w:rPr>
        <w:rFonts w:hint="eastAsia"/>
      </w:rPr>
    </w:lvl>
    <w:lvl w:ilvl="4" w:tentative="0">
      <w:start w:val="4"/>
      <w:numFmt w:val="chineseCounting"/>
      <w:suff w:val="nothing"/>
      <w:lvlText w:val="（%1）"/>
      <w:lvlJc w:val="left"/>
      <w:rPr>
        <w:rFonts w:hint="eastAsia"/>
      </w:rPr>
    </w:lvl>
    <w:lvl w:ilvl="5" w:tentative="0">
      <w:start w:val="4"/>
      <w:numFmt w:val="chineseCounting"/>
      <w:suff w:val="nothing"/>
      <w:lvlText w:val="（%1）"/>
      <w:lvlJc w:val="left"/>
      <w:rPr>
        <w:rFonts w:hint="eastAsia"/>
      </w:rPr>
    </w:lvl>
    <w:lvl w:ilvl="6" w:tentative="0">
      <w:start w:val="4"/>
      <w:numFmt w:val="chineseCounting"/>
      <w:suff w:val="nothing"/>
      <w:lvlText w:val="（%1）"/>
      <w:lvlJc w:val="left"/>
      <w:rPr>
        <w:rFonts w:hint="eastAsia"/>
      </w:rPr>
    </w:lvl>
    <w:lvl w:ilvl="7" w:tentative="0">
      <w:start w:val="4"/>
      <w:numFmt w:val="chineseCounting"/>
      <w:suff w:val="nothing"/>
      <w:lvlText w:val="（%1）"/>
      <w:lvlJc w:val="left"/>
      <w:rPr>
        <w:rFonts w:hint="eastAsia"/>
      </w:rPr>
    </w:lvl>
    <w:lvl w:ilvl="8" w:tentative="0">
      <w:start w:val="4"/>
      <w:numFmt w:val="chineseCounting"/>
      <w:suff w:val="nothing"/>
      <w:lvlText w:val="（%1）"/>
      <w:lvlJc w:val="left"/>
      <w:rPr>
        <w:rFonts w:hint="eastAsia"/>
      </w:rPr>
    </w:lvl>
  </w:abstractNum>
  <w:abstractNum w:abstractNumId="1">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2">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3">
    <w:nsid w:val="437B6735"/>
    <w:multiLevelType w:val="singleLevel"/>
    <w:tmpl w:val="437B6735"/>
    <w:lvl w:ilvl="0" w:tentative="0">
      <w:start w:val="2"/>
      <w:numFmt w:val="chineseCounting"/>
      <w:lvlText w:val="%1."/>
      <w:lvlJc w:val="left"/>
      <w:pPr>
        <w:tabs>
          <w:tab w:val="left" w:pos="312"/>
        </w:tabs>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rsids>
    <w:rsidRoot w:val="00000000"/>
    <w:rsid w:val="002C273F"/>
    <w:rsid w:val="012D6373"/>
    <w:rsid w:val="0B9423D6"/>
    <w:rsid w:val="120D08ED"/>
    <w:rsid w:val="155067EC"/>
    <w:rsid w:val="19BD2CB7"/>
    <w:rsid w:val="23507ADC"/>
    <w:rsid w:val="2A700BE0"/>
    <w:rsid w:val="2EA82366"/>
    <w:rsid w:val="2FC378C6"/>
    <w:rsid w:val="33B731B1"/>
    <w:rsid w:val="35C40680"/>
    <w:rsid w:val="36BD1418"/>
    <w:rsid w:val="37FC75FC"/>
    <w:rsid w:val="38A87722"/>
    <w:rsid w:val="472826AE"/>
    <w:rsid w:val="52025FEF"/>
    <w:rsid w:val="549D2057"/>
    <w:rsid w:val="59074FC9"/>
    <w:rsid w:val="5BAD6B81"/>
    <w:rsid w:val="5E2315E5"/>
    <w:rsid w:val="5EAA6F61"/>
    <w:rsid w:val="60CD2908"/>
    <w:rsid w:val="6A7F6E1A"/>
    <w:rsid w:val="6E761749"/>
    <w:rsid w:val="6EB16FD5"/>
    <w:rsid w:val="6F5104C0"/>
    <w:rsid w:val="719B7B32"/>
    <w:rsid w:val="72172C27"/>
    <w:rsid w:val="76E55008"/>
    <w:rsid w:val="7B2874FA"/>
    <w:rsid w:val="7EDC4056"/>
    <w:rsid w:val="7F0D164B"/>
    <w:rsid w:val="7F112C06"/>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link w:val="12"/>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9">
    <w:name w:val="Default Paragraph Font"/>
    <w:semiHidden/>
    <w:qFormat/>
    <w:uiPriority w:val="2"/>
  </w:style>
  <w:style w:type="table" w:default="1" w:styleId="7">
    <w:name w:val="Normal Table"/>
    <w:semiHidden/>
    <w:qFormat/>
    <w:uiPriority w:val="3"/>
    <w:tblPr>
      <w:tblCellMar>
        <w:top w:w="0" w:type="dxa"/>
        <w:left w:w="108" w:type="dxa"/>
        <w:bottom w:w="0" w:type="dxa"/>
        <w:right w:w="108" w:type="dxa"/>
      </w:tblCellMar>
    </w:tblPr>
  </w:style>
  <w:style w:type="paragraph" w:styleId="4">
    <w:name w:val="footer"/>
    <w:basedOn w:val="1"/>
    <w:qFormat/>
    <w:uiPriority w:val="151"/>
    <w:pPr>
      <w:tabs>
        <w:tab w:val="center" w:pos="4153"/>
        <w:tab w:val="right" w:pos="8306"/>
      </w:tabs>
      <w:snapToGrid w:val="0"/>
      <w:jc w:val="left"/>
    </w:pPr>
    <w:rPr>
      <w:sz w:val="18"/>
      <w:szCs w:val="18"/>
    </w:rPr>
  </w:style>
  <w:style w:type="paragraph" w:styleId="5">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6">
    <w:name w:val="Normal (Web)"/>
    <w:basedOn w:val="1"/>
    <w:qFormat/>
    <w:uiPriority w:val="153"/>
    <w:pPr>
      <w:spacing w:before="0" w:beforeAutospacing="1" w:after="0" w:afterAutospacing="1"/>
      <w:ind w:left="0" w:right="0" w:firstLine="0"/>
      <w:jc w:val="left"/>
    </w:pPr>
    <w:rPr>
      <w:sz w:val="24"/>
      <w:szCs w:val="24"/>
      <w:lang w:val="en-US" w:eastAsia="zh-CN" w:bidi="zh-CN"/>
    </w:rPr>
  </w:style>
  <w:style w:type="table" w:styleId="8">
    <w:name w:val="Table Grid"/>
    <w:basedOn w:val="7"/>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26"/>
    <w:pPr>
      <w:ind w:firstLine="200"/>
    </w:pPr>
    <w:rPr>
      <w:rFonts w:ascii="Times New Roman" w:hAnsi="Times New Roman" w:eastAsia="宋体" w:cs="Times New Roman"/>
      <w:sz w:val="28"/>
      <w:szCs w:val="28"/>
    </w:rPr>
  </w:style>
  <w:style w:type="character" w:customStyle="1" w:styleId="11">
    <w:name w:val="NormalCharacter"/>
    <w:link w:val="1"/>
    <w:qFormat/>
    <w:uiPriority w:val="154"/>
    <w:rPr>
      <w:rFonts w:asciiTheme="minorHAnsi" w:hAnsiTheme="minorHAnsi" w:eastAsiaTheme="minorEastAsia" w:cstheme="minorBidi"/>
      <w:sz w:val="21"/>
      <w:szCs w:val="21"/>
      <w:lang w:val="en-US" w:eastAsia="zh-CN" w:bidi="ar-SA"/>
    </w:rPr>
  </w:style>
  <w:style w:type="character" w:customStyle="1" w:styleId="12">
    <w:name w:val="标题 1 Char"/>
    <w:link w:val="2"/>
    <w:qFormat/>
    <w:uiPriority w:val="7"/>
    <w:rPr>
      <w:b/>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5419</Words>
  <Characters>6363</Characters>
  <Lines>0</Lines>
  <Paragraphs>0</Paragraphs>
  <TotalTime>44</TotalTime>
  <ScaleCrop>false</ScaleCrop>
  <LinksUpToDate>false</LinksUpToDate>
  <CharactersWithSpaces>6645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muren</cp:lastModifiedBy>
  <dcterms:modified xsi:type="dcterms:W3CDTF">2022-03-28T07:13:39Z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E07319F752954781938DC080064916C2</vt:lpwstr>
  </property>
</Properties>
</file>